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BA" w:rsidRDefault="00D410BA" w:rsidP="00E82261">
      <w:pPr>
        <w:spacing w:after="0" w:line="240" w:lineRule="auto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E01F0" w:rsidRPr="00517608" w:rsidRDefault="00EE01F0" w:rsidP="00EE01F0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EE01F0" w:rsidRPr="00517608" w:rsidRDefault="00EE01F0" w:rsidP="00EE01F0">
      <w:pPr>
        <w:jc w:val="center"/>
        <w:rPr>
          <w:rFonts w:asciiTheme="majorHAnsi" w:hAnsiTheme="majorHAnsi" w:cs="Arial"/>
          <w:b/>
          <w:bCs/>
          <w:color w:val="000000" w:themeColor="text1"/>
          <w:sz w:val="31"/>
          <w:szCs w:val="31"/>
        </w:rPr>
      </w:pPr>
      <w:r>
        <w:rPr>
          <w:rFonts w:asciiTheme="majorHAnsi" w:hAnsiTheme="majorHAnsi" w:cs="Arial"/>
          <w:b/>
          <w:color w:val="000000"/>
          <w:sz w:val="31"/>
          <w:szCs w:val="31"/>
          <w:shd w:val="clear" w:color="auto" w:fill="FFFFFF"/>
        </w:rPr>
        <w:t>NOTA DE PRENSA 23</w:t>
      </w:r>
      <w:r w:rsidRPr="00517608">
        <w:rPr>
          <w:rFonts w:asciiTheme="majorHAnsi" w:hAnsiTheme="majorHAnsi" w:cs="Arial"/>
          <w:b/>
          <w:color w:val="000000"/>
          <w:sz w:val="31"/>
          <w:szCs w:val="31"/>
          <w:shd w:val="clear" w:color="auto" w:fill="FFFFFF"/>
        </w:rPr>
        <w:t>-CVC</w:t>
      </w:r>
      <w:r>
        <w:rPr>
          <w:rFonts w:asciiTheme="majorHAnsi" w:hAnsiTheme="majorHAnsi" w:cs="Arial"/>
          <w:b/>
          <w:color w:val="000000"/>
          <w:sz w:val="31"/>
          <w:szCs w:val="31"/>
          <w:shd w:val="clear" w:color="auto" w:fill="FFFFFF"/>
        </w:rPr>
        <w:t>-2018</w:t>
      </w:r>
    </w:p>
    <w:p w:rsidR="00D410BA" w:rsidRPr="00DE7412" w:rsidRDefault="00D410BA" w:rsidP="00DE6173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D410BA" w:rsidRPr="00EE01F0" w:rsidRDefault="00DE6173" w:rsidP="00DE6173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Theme="majorHAnsi" w:hAnsiTheme="majorHAnsi" w:cs="Arial"/>
          <w:b/>
          <w:color w:val="333333"/>
          <w:sz w:val="26"/>
          <w:szCs w:val="26"/>
          <w:shd w:val="clear" w:color="auto" w:fill="FFFFFF"/>
        </w:rPr>
        <w:t>Sólo el 17% de la población de unos 150 mil habitantes son favorecidos</w:t>
      </w:r>
      <w:r w:rsidR="0082267A">
        <w:rPr>
          <w:rFonts w:asciiTheme="majorHAnsi" w:hAnsiTheme="majorHAnsi" w:cs="Arial"/>
          <w:b/>
          <w:color w:val="333333"/>
          <w:sz w:val="26"/>
          <w:szCs w:val="26"/>
          <w:shd w:val="clear" w:color="auto" w:fill="FFFFFF"/>
        </w:rPr>
        <w:t xml:space="preserve"> en condiciones deficientes y baja calidad </w:t>
      </w:r>
    </w:p>
    <w:p w:rsidR="00B772C6" w:rsidRDefault="00B772C6" w:rsidP="00E82261">
      <w:pPr>
        <w:spacing w:after="0" w:line="240" w:lineRule="auto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BA" w:rsidRPr="00EE01F0" w:rsidRDefault="0065792A" w:rsidP="00A448D3">
      <w:pPr>
        <w:spacing w:after="0" w:line="240" w:lineRule="auto"/>
        <w:contextualSpacing/>
        <w:jc w:val="center"/>
        <w:rPr>
          <w:rFonts w:asciiTheme="majorHAnsi" w:hAnsiTheme="majorHAnsi" w:cs="Arial"/>
          <w:b/>
          <w:color w:val="333333"/>
          <w:sz w:val="30"/>
          <w:szCs w:val="30"/>
          <w:shd w:val="clear" w:color="auto" w:fill="FFFFFF"/>
        </w:rPr>
      </w:pPr>
      <w:r w:rsidRPr="00EE01F0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  <w:r w:rsidR="00EE01F0" w:rsidRPr="00EE01F0">
        <w:rPr>
          <w:rFonts w:asciiTheme="majorHAnsi" w:hAnsiTheme="majorHAnsi" w:cs="Arial"/>
          <w:b/>
          <w:color w:val="333333"/>
          <w:sz w:val="30"/>
          <w:szCs w:val="30"/>
          <w:shd w:val="clear" w:color="auto" w:fill="FFFFFF"/>
        </w:rPr>
        <w:t>PLENO APRUEBA PROYECYO LEY QUE FAVORECE SERVICIOS DE AGUA, ALCANTARILLADO Y SISTEMA DE DRENAJE PLUVIAL EN MADRE DE DIOS</w:t>
      </w:r>
    </w:p>
    <w:p w:rsidR="00D410BA" w:rsidRPr="00EE01F0" w:rsidRDefault="00D410BA" w:rsidP="00E82261">
      <w:pPr>
        <w:spacing w:after="0" w:line="240" w:lineRule="auto"/>
        <w:contextualSpacing/>
        <w:rPr>
          <w:rFonts w:asciiTheme="majorHAnsi" w:hAnsiTheme="majorHAnsi" w:cs="Arial"/>
          <w:b/>
          <w:color w:val="333333"/>
          <w:sz w:val="30"/>
          <w:szCs w:val="30"/>
          <w:shd w:val="clear" w:color="auto" w:fill="FFFFFF"/>
        </w:rPr>
      </w:pPr>
    </w:p>
    <w:p w:rsidR="00A448D3" w:rsidRPr="001B3A3F" w:rsidRDefault="00A448D3" w:rsidP="00A448D3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El Plen</w:t>
      </w:r>
      <w:r w:rsidR="0065792A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o del Congreso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aprobó por unanimidad y en primera votación </w:t>
      </w:r>
      <w:r w:rsidR="00756163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Proyecto de Ley 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1708/2016-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CR, 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ley que declara de interés nacional y necesidad pública la prestación, mejoramiento y ampliación de los servicios de agua potable, alcantarillado y del sistema de drenaje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pluvial en el departamento de Madre de D</w:t>
      </w: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ios</w:t>
      </w:r>
      <w:r w:rsidR="00936DC1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936DC1" w:rsidRPr="001B3A3F" w:rsidRDefault="00936DC1" w:rsidP="00A448D3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645C5F" w:rsidRDefault="00936DC1" w:rsidP="007469D2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“</w:t>
      </w:r>
      <w:r w:rsidR="00645C5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E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n Madre de D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ios 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sólo el 17% de la población 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cuenta con servicios de agua potable, 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en 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condiciones deficientes y de baja calidad, poniendo en riesgo las condiciones sanitarias de la población, especialmente infantil</w:t>
      </w:r>
      <w:r w:rsidR="007469D2" w:rsidRPr="001B3A3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”, expresó el Presidente de la Comisión de Vivienda y Construcción, Víctor Albrecht Rodríguez</w:t>
      </w:r>
      <w:r w:rsidR="00645C5F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, durante su sustentación en el Congreso de la Republica. </w:t>
      </w:r>
    </w:p>
    <w:p w:rsidR="00645C5F" w:rsidRDefault="00645C5F" w:rsidP="007469D2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936DC1" w:rsidRPr="007469D2" w:rsidRDefault="00645C5F" w:rsidP="00645C5F">
      <w:pPr>
        <w:spacing w:after="0" w:line="240" w:lineRule="auto"/>
        <w:contextualSpacing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Manifestó </w:t>
      </w:r>
      <w:r w:rsid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que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este proyecto</w:t>
      </w:r>
      <w:r w:rsid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es importante porque los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150 mil habitantes</w:t>
      </w:r>
      <w:r w:rsid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de esta zona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necesitan un sistema de agua potable, alcantarillado y drenaje pluvial </w:t>
      </w:r>
      <w:r w:rsid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en óptima</w:t>
      </w:r>
      <w:r w:rsidR="007D009C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s</w:t>
      </w:r>
      <w:bookmarkStart w:id="0" w:name="_GoBack"/>
      <w:bookmarkEnd w:id="0"/>
      <w:r w:rsid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condiciones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A448D3" w:rsidRPr="007469D2" w:rsidRDefault="00A448D3" w:rsidP="00A448D3">
      <w:pPr>
        <w:spacing w:after="0" w:line="240" w:lineRule="auto"/>
        <w:contextualSpacing/>
        <w:rPr>
          <w:rFonts w:cs="Arial"/>
          <w:b/>
          <w:color w:val="333333"/>
          <w:sz w:val="28"/>
          <w:szCs w:val="28"/>
          <w:shd w:val="clear" w:color="auto" w:fill="FFFFFF"/>
        </w:rPr>
      </w:pPr>
    </w:p>
    <w:p w:rsidR="006E472E" w:rsidRPr="00CE66C7" w:rsidRDefault="006E472E" w:rsidP="006E472E">
      <w:pPr>
        <w:shd w:val="clear" w:color="auto" w:fill="FAFEFD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Se espera que con este proyecto se mejore la c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alidad del agua, la i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nfraestructura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 xml:space="preserve"> (en las f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uente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s de captación, r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eservorio, red de conducción y distribu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ción, piletas domiciliarias o pú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blicas, unidades de tratamiento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), la continuidad del servicio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 xml:space="preserve"> 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(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tiempo de suministro de agua, durante el cual el agua de bebida está disponible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) y la gestión administrativa (or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ganización, capacitación e Instrumentos de gestión, porcentaje de la poblac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 xml:space="preserve">ión servida y tarifa </w:t>
      </w: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que hace posible el financiamiento los costos de operación.</w:t>
      </w:r>
      <w:r w:rsidRPr="00CE66C7">
        <w:rPr>
          <w:rFonts w:asciiTheme="majorHAnsi" w:eastAsia="Times New Roman" w:hAnsiTheme="majorHAnsi" w:cs="Arial"/>
          <w:color w:val="231F20"/>
          <w:sz w:val="28"/>
          <w:szCs w:val="28"/>
          <w:lang w:eastAsia="es-PE"/>
        </w:rPr>
        <w:t>.   </w:t>
      </w:r>
    </w:p>
    <w:p w:rsidR="006E472E" w:rsidRDefault="006E472E" w:rsidP="000A34B5">
      <w:pPr>
        <w:spacing w:after="0" w:line="240" w:lineRule="auto"/>
        <w:contextualSpacing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D410BA" w:rsidRPr="000A34B5" w:rsidRDefault="000A34B5" w:rsidP="000A34B5">
      <w:pPr>
        <w:spacing w:after="0" w:line="240" w:lineRule="auto"/>
        <w:contextualSpacing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E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l presente dictamen, con texto sustitutorio, fue aprobado por unanimidad en la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Novena Sesió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n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Ordinaria de la comisión de Vivienda y C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onstrucción, realizada el miércoles 13 de diciembre de 2017.</w:t>
      </w:r>
    </w:p>
    <w:p w:rsidR="003A721E" w:rsidRPr="000A34B5" w:rsidRDefault="003A721E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1E38DA" w:rsidRDefault="001E38DA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1E38DA" w:rsidRDefault="001E38DA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1E38DA" w:rsidRDefault="001E38DA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DB155F" w:rsidRDefault="000A34B5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“E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n la comisión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se evaluaron las opiniones del Ministerio de Vivienda, Construcción y S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aneamiento,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Gobierno Regional de Madre de D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ios,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M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unicipalidad 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Provincial de Tambopata y la Entidad Prestadora de Servicios de Saneamiento de Tambopata S.A</w:t>
      </w:r>
      <w:r w:rsidR="0065792A" w:rsidRPr="000A34B5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”, declaró el congresista. </w:t>
      </w:r>
    </w:p>
    <w:p w:rsidR="00CE66C7" w:rsidRDefault="00CE66C7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CE66C7" w:rsidRDefault="00CE66C7" w:rsidP="006E472E">
      <w:pPr>
        <w:shd w:val="clear" w:color="auto" w:fill="FAFEFD"/>
        <w:spacing w:after="0" w:line="240" w:lineRule="auto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CE66C7">
        <w:rPr>
          <w:rFonts w:asciiTheme="majorHAnsi" w:eastAsia="Times New Roman" w:hAnsiTheme="majorHAnsi" w:cs="Arial"/>
          <w:color w:val="333333"/>
          <w:sz w:val="28"/>
          <w:szCs w:val="28"/>
          <w:lang w:eastAsia="es-PE"/>
        </w:rPr>
        <w:t> </w:t>
      </w:r>
    </w:p>
    <w:p w:rsidR="000A34B5" w:rsidRDefault="000A34B5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0A34B5" w:rsidRPr="000A34B5" w:rsidRDefault="000A34B5" w:rsidP="000A34B5">
      <w:pPr>
        <w:spacing w:after="0" w:line="240" w:lineRule="auto"/>
        <w:contextualSpacing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D410BA" w:rsidRPr="00A448D3" w:rsidRDefault="00D410BA" w:rsidP="003A721E">
      <w:pPr>
        <w:spacing w:after="0"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D410BA" w:rsidRPr="00A448D3" w:rsidSect="00146577">
      <w:headerReference w:type="default" r:id="rId8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53" w:rsidRDefault="00E51C53" w:rsidP="00146577">
      <w:pPr>
        <w:spacing w:after="0" w:line="240" w:lineRule="auto"/>
      </w:pPr>
      <w:r>
        <w:separator/>
      </w:r>
    </w:p>
  </w:endnote>
  <w:endnote w:type="continuationSeparator" w:id="0">
    <w:p w:rsidR="00E51C53" w:rsidRDefault="00E51C53" w:rsidP="0014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53" w:rsidRDefault="00E51C53" w:rsidP="00146577">
      <w:pPr>
        <w:spacing w:after="0" w:line="240" w:lineRule="auto"/>
      </w:pPr>
      <w:r>
        <w:separator/>
      </w:r>
    </w:p>
  </w:footnote>
  <w:footnote w:type="continuationSeparator" w:id="0">
    <w:p w:rsidR="00E51C53" w:rsidRDefault="00E51C53" w:rsidP="0014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77" w:rsidRDefault="00B955C2" w:rsidP="00146577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2DC2E" wp14:editId="5575A827">
              <wp:simplePos x="0" y="0"/>
              <wp:positionH relativeFrom="column">
                <wp:posOffset>2710815</wp:posOffset>
              </wp:positionH>
              <wp:positionV relativeFrom="paragraph">
                <wp:posOffset>-154940</wp:posOffset>
              </wp:positionV>
              <wp:extent cx="3302000" cy="285750"/>
              <wp:effectExtent l="0" t="0" r="0" b="0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00" cy="285750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6577" w:rsidRPr="00E44844" w:rsidRDefault="000F4F8A" w:rsidP="0014657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0F4F8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COMISIÓN DE VIVIENDA Y CONSTRUCCIÓN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2DC2E" id="Rectángulo 33" o:spid="_x0000_s1026" style="position:absolute;margin-left:213.45pt;margin-top:-12.2pt;width:260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mjKQIAAKQEAAAOAAAAZHJzL2Uyb0RvYy54bWysVG1u2zAM/T9gdxD0f7ETN6sRxCmKFh0G&#10;DFvRdgdQZCkWIIuapMTOcXaWXWyU7DjZBzZg2B9ZFMnHxyfR65u+1eQgnFdgKjqf5ZQIw6FWZlfR&#10;zy8Pb0pKfGCmZhqMqOhReHqzef1q3dmVWEADuhaOIIjxq85WtAnBrrLM80a0zM/ACoNOCa5lAU23&#10;y2rHOkRvdbbI87dZB662DrjwHk/vByfdJHwpBQ+fpPQiEF1R5BbS6tK6jWu2WbPVzjHbKD7SYP/A&#10;omXKYNEJ6p4FRvZO/QLVKu7AgwwzDm0GUiouUg/YzTz/qZvnhlmRekFxvJ1k8v8Pln88PDqi6ooW&#10;V5QY1uIdPaFq376a3V4DKYooUWf9CiOf7aMbLY/b2G8vXRu/2Anpk6zHSVbRB8LxsChyvCpUn6Nv&#10;US6vl0n37JxtnQ/vBLQkbirqkEBSkx0++IAVMfQUEot50Kp+UFonw+22d9qRA8MrLq/LsryNlDHl&#10;hzBtYrCBmDa440kWOxt6Sbtw1CLGafMkJMqC7BeJSXqQYqrDOBcmFIOrYbUYyi+xzVNvU0bikgAj&#10;ssT6E/b8T9gDyzE+por0nqfk/O/JU0aqDCZMya0y4H4HoMN8lE8O8SeRBmmiSqHf9kgubrdQH/H9&#10;dDhAFfVf9swJHLL3Bl/o8irdubs0tpeGC/oOhrFkhjeAU8nDwMnA7T6AVOnuz3VGKjgKSdNxbOOs&#10;Xdop6vxz2XwHAAD//wMAUEsDBBQABgAIAAAAIQBeyl0M3QAAAAoBAAAPAAAAZHJzL2Rvd25yZXYu&#10;eG1sTI+xTsMwEIZ3JN7BOiS21m4URTTEqVAlJlgoMLC59uFEjc+p7aTh7XEnGO/u13ff3+wWN7AZ&#10;Q+w9SdisBTAk7U1PVsLH+/PqAVhMiowaPKGEH4ywa29vGlUbf6E3nA/JsgyhWCsJXUpjzXnUHToV&#10;135EyrdvH5xKeQyWm6AuGe4GXghRcad6yh86NeK+Q306TE5CKV5CfNV4tlOcT+e9/Vy+9EbK+7vl&#10;6RFYwiX9heGqn9WhzU5HP5GJbMiMotrmqIRVUZbAcmJbXjdHCYWogLcN/1+h/QUAAP//AwBQSwEC&#10;LQAUAAYACAAAACEAtoM4kv4AAADhAQAAEwAAAAAAAAAAAAAAAAAAAAAAW0NvbnRlbnRfVHlwZXNd&#10;LnhtbFBLAQItABQABgAIAAAAIQA4/SH/1gAAAJQBAAALAAAAAAAAAAAAAAAAAC8BAABfcmVscy8u&#10;cmVsc1BLAQItABQABgAIAAAAIQA+mamjKQIAAKQEAAAOAAAAAAAAAAAAAAAAAC4CAABkcnMvZTJv&#10;RG9jLnhtbFBLAQItABQABgAIAAAAIQBeyl0M3QAAAAoBAAAPAAAAAAAAAAAAAAAAAIMEAABkcnMv&#10;ZG93bnJldi54bWxQSwUGAAAAAAQABADzAAAAjQUAAAAA&#10;" fillcolor="#87888a" stroked="f" strokeweight="1pt">
              <v:textbox inset=",1.5mm,1.5mm,1.5mm">
                <w:txbxContent>
                  <w:p w:rsidR="00146577" w:rsidRPr="00E44844" w:rsidRDefault="000F4F8A" w:rsidP="0014657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0F4F8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COMISIÓN DE VIVIENDA Y CONSTRUCCIÓN</w:t>
                    </w:r>
                  </w:p>
                </w:txbxContent>
              </v:textbox>
            </v:rect>
          </w:pict>
        </mc:Fallback>
      </mc:AlternateContent>
    </w:r>
    <w:r w:rsidR="00146577" w:rsidRPr="00146577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DC0B909" wp14:editId="05875215">
          <wp:simplePos x="0" y="0"/>
          <wp:positionH relativeFrom="column">
            <wp:posOffset>-634365</wp:posOffset>
          </wp:positionH>
          <wp:positionV relativeFrom="paragraph">
            <wp:posOffset>-361315</wp:posOffset>
          </wp:positionV>
          <wp:extent cx="1200148" cy="869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416" b="91580"/>
                  <a:stretch/>
                </pic:blipFill>
                <pic:spPr bwMode="auto">
                  <a:xfrm>
                    <a:off x="0" y="0"/>
                    <a:ext cx="1200148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146577" w:rsidRDefault="006E16F4" w:rsidP="00146577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4B1DE" wp14:editId="39085B01">
              <wp:simplePos x="0" y="0"/>
              <wp:positionH relativeFrom="column">
                <wp:posOffset>2691765</wp:posOffset>
              </wp:positionH>
              <wp:positionV relativeFrom="paragraph">
                <wp:posOffset>7620</wp:posOffset>
              </wp:positionV>
              <wp:extent cx="3321050" cy="9525"/>
              <wp:effectExtent l="0" t="0" r="31750" b="28575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105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46866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.6pt" to="473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Nm4gEAABoEAAAOAAAAZHJzL2Uyb0RvYy54bWysU0mO2zAQvAfIHwjeYy0DDxLB8hw8mFyy&#10;GFkeQHOxiHBDk2PJv0+TsuUg2yGIDpSa7K7qKrY2D5M15CQhau962qxqSqTjXmh37OnXL0+vXlMS&#10;E3OCGe9kT88y0oftyxebMXSy9YM3QgJBEBe7MfR0SCl0VRX5IC2LKx+kw0PlwbKEIRwrAWxEdGuq&#10;tq7vq9GDCOC5jBF3H+dDui34SkmePioVZSKmp9hbKiuU9ZDXarth3RFYGDS/tMH+oQvLtEPSBeqR&#10;JUaeQf8CZTUHH71KK+5t5ZXSXBYNqKapf1LzeWBBFi1oTgyLTfH/wfIPpz0QLXp6T4ljFq9ohxfF&#10;kwcC+UXW2aMxxA5Td24PlyiGPWTBkwKb3yiFTMXX8+KrnBLhuHl31zb1Gu3nePZm3RbI6lYbIKa3&#10;0luSP3pqtMuqWcdO72JCPky9puRt4/IavdHiSRtTgjwvcmeAnBje9OHYFADzbN97Me+ta3yyFkQr&#10;45XT5+iGhGcZvcp6Z4XlK52NnJk/SYVuoaa2ECxAM4f41lwYjMPMXKKww6Wo/nvRJTeXyTK7S+Es&#10;549sS3Zh9C4thVY7D79jTdO1VTXnX1XPWrPsgxfnct/FDhzA4tblZ8kT/mNcym+/9PY7AAAA//8D&#10;AFBLAwQUAAYACAAAACEAr0psrt0AAAAHAQAADwAAAGRycy9kb3ducmV2LnhtbEyOzU7DMBCE70i8&#10;g7VIXBB1CFF/QpyqRaJSDxxoeAA3XpIIex1it0nfnu0JjqNvNPMV68lZccYhdJ4UPM0SEEi1Nx01&#10;Cj6rt8cliBA1GW09oYILBliXtzeFzo0f6QPPh9gIHqGQawVtjH0uZahbdDrMfI/E7MsPTkeOQyPN&#10;oEced1amSTKXTnfED63u8bXF+vtwcgqSevu+s1V2qZY/Ybt4GPeb0e2Vur+bNi8gIk7xrwxXfVaH&#10;kp2O/kQmCKsgS59XXGWQgmC+yuacjwrSBciykP/9y18AAAD//wMAUEsBAi0AFAAGAAgAAAAhALaD&#10;OJL+AAAA4QEAABMAAAAAAAAAAAAAAAAAAAAAAFtDb250ZW50X1R5cGVzXS54bWxQSwECLQAUAAYA&#10;CAAAACEAOP0h/9YAAACUAQAACwAAAAAAAAAAAAAAAAAvAQAAX3JlbHMvLnJlbHNQSwECLQAUAAYA&#10;CAAAACEANZ7zZuIBAAAaBAAADgAAAAAAAAAAAAAAAAAuAgAAZHJzL2Uyb0RvYy54bWxQSwECLQAU&#10;AAYACAAAACEAr0psrt0AAAAHAQAADwAAAAAAAAAAAAAAAAA8BAAAZHJzL2Rvd25yZXYueG1sUEsF&#10;BgAAAAAEAAQA8wAAAEYFAAAAAA==&#10;" strokecolor="#7f7f7f [1612]" strokeweight="1pt">
              <v:stroke joinstyle="miter"/>
            </v:line>
          </w:pict>
        </mc:Fallback>
      </mc:AlternateContent>
    </w:r>
    <w:r w:rsidR="00B955C2"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80889" wp14:editId="338C3B13">
              <wp:simplePos x="0" y="0"/>
              <wp:positionH relativeFrom="column">
                <wp:posOffset>3053343</wp:posOffset>
              </wp:positionH>
              <wp:positionV relativeFrom="paragraph">
                <wp:posOffset>6625</wp:posOffset>
              </wp:positionV>
              <wp:extent cx="3036886" cy="318924"/>
              <wp:effectExtent l="0" t="0" r="0" b="508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886" cy="31892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146577" w:rsidRPr="00354F67" w:rsidRDefault="00146577" w:rsidP="00E12C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354F67">
                            <w:rPr>
                              <w:rFonts w:asciiTheme="minorHAnsi" w:hAnsi="Calibri" w:cstheme="minorBidi"/>
                              <w:b/>
                              <w:b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</w:rPr>
                            <w:t>"Añ</w:t>
                          </w:r>
                          <w:r w:rsidR="0036385C" w:rsidRPr="00354F67">
                            <w:rPr>
                              <w:rFonts w:asciiTheme="minorHAnsi" w:hAnsi="Calibri" w:cstheme="minorBidi"/>
                              <w:b/>
                              <w:b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</w:rPr>
                            <w:t xml:space="preserve">o del </w:t>
                          </w:r>
                          <w:r w:rsidR="00855240">
                            <w:rPr>
                              <w:rFonts w:asciiTheme="minorHAnsi" w:hAnsi="Calibri" w:cstheme="minorBidi"/>
                              <w:b/>
                              <w:b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</w:rPr>
                            <w:t>Diálogo y la Reconciliación Nacional</w:t>
                          </w:r>
                          <w:r w:rsidRPr="00354F67">
                            <w:rPr>
                              <w:rFonts w:asciiTheme="minorHAnsi" w:hAnsi="Calibri" w:cstheme="minorBidi"/>
                              <w:b/>
                              <w:bCs/>
                              <w:color w:val="767171" w:themeColor="background2" w:themeShade="80"/>
                              <w:kern w:val="24"/>
                              <w:sz w:val="18"/>
                              <w:szCs w:val="18"/>
                            </w:rPr>
                            <w:t>"</w:t>
                          </w:r>
                        </w:p>
                      </w:txbxContent>
                    </wps:txbx>
                    <wps:bodyPr wrap="square" tIns="36000" bIns="3600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80889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40.4pt;margin-top:.5pt;width:239.1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RYuwEAAFoDAAAOAAAAZHJzL2Uyb0RvYy54bWysU9uO0zAQfUfiHyy/06QtKiVquoKuipAQ&#10;rLTLBzi201iyPWbsNunfM3Z3uxW8IV6czCXH55yZbO4mZ9lJYzTgWz6f1ZxpL0EZf2j5z6f9uzVn&#10;MQmvhAWvW37Wkd9t377ZjKHRCxjAKo2MQHxsxtDyIaXQVFWUg3YiziBoT8Ue0IlEIR4qhWIkdGer&#10;RV2vqhFQBQSpY6Ts/aXItwW/77VMP/o+6sRsy4lbKieWs8tntd2I5oAiDEY+0xD/wMIJ4+nSK9S9&#10;SIId0fwF5YxEiNCnmQRXQd8bqYsGUjOv/1DzOIigixYyJ4arTfH/wcrvpwdkRrWcBuWFoxHtjkIh&#10;POkpAfuQDRpDbKjvMVBnmj7DRIN+yUdKZt1Tjy4/SRGjOll9vtpLSExSclkvV+v1ijNJteV8/XHx&#10;PsNUr18HjOmLBsfyS8uRxldcFadvMV1aX1ryZRGsUXtjbQnyyuidRXYSNOzuUDgS+E1XlaVcKOe3&#10;NHVT0X6V04E6k8qRFqLl8ddRoKal+erJ8eWqrklWdxtgsjsom1UYhE/HBHtTmGb8CxopzAENsGh9&#10;Xra8Ibdx6Xr9Jba/AQAA//8DAFBLAwQUAAYACAAAACEAjhq2TN4AAAAIAQAADwAAAGRycy9kb3du&#10;cmV2LnhtbEyPTU/DMAyG70j8h8hI3FjaiVZb13TiQxwn2Jjg6jVZW2icKkm3wq/HnOBm67FeP2+5&#10;nmwvTsaHzpGCdJaAMFQ73VGjYP/6dLMAESKSxt6RUfBlAqyry4sSC+3OtDWnXWwEh1AoUEEb41BI&#10;GerWWAwzNxhidnTeYuTVN1J7PHO47eU8SXJpsSP+0OJgHlpTf+5Gq2A7vjw2Wfp9H54//PsG3/K4&#10;3+RKXV9NdysQ0Uzx7xh+9VkdKnY6uJF0EL2C20XC6pEBV2K+zJY8HBRk6RxkVcr/BaofAAAA//8D&#10;AFBLAQItABQABgAIAAAAIQC2gziS/gAAAOEBAAATAAAAAAAAAAAAAAAAAAAAAABbQ29udGVudF9U&#10;eXBlc10ueG1sUEsBAi0AFAAGAAgAAAAhADj9If/WAAAAlAEAAAsAAAAAAAAAAAAAAAAALwEAAF9y&#10;ZWxzLy5yZWxzUEsBAi0AFAAGAAgAAAAhAOb7pFi7AQAAWgMAAA4AAAAAAAAAAAAAAAAALgIAAGRy&#10;cy9lMm9Eb2MueG1sUEsBAi0AFAAGAAgAAAAhAI4atkzeAAAACAEAAA8AAAAAAAAAAAAAAAAAFQQA&#10;AGRycy9kb3ducmV2LnhtbFBLBQYAAAAABAAEAPMAAAAgBQAAAAA=&#10;" fillcolor="white [3212]" stroked="f">
              <v:textbox style="mso-fit-shape-to-text:t" inset=",1mm,,1mm">
                <w:txbxContent>
                  <w:p w:rsidR="00146577" w:rsidRPr="00354F67" w:rsidRDefault="00146577" w:rsidP="00E12C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354F67">
                      <w:rPr>
                        <w:rFonts w:asciiTheme="minorHAnsi" w:hAnsi="Calibri" w:cstheme="minorBidi"/>
                        <w:b/>
                        <w:bCs/>
                        <w:color w:val="767171" w:themeColor="background2" w:themeShade="80"/>
                        <w:kern w:val="24"/>
                        <w:sz w:val="18"/>
                        <w:szCs w:val="18"/>
                      </w:rPr>
                      <w:t>"Añ</w:t>
                    </w:r>
                    <w:r w:rsidR="0036385C" w:rsidRPr="00354F67">
                      <w:rPr>
                        <w:rFonts w:asciiTheme="minorHAnsi" w:hAnsi="Calibri" w:cstheme="minorBidi"/>
                        <w:b/>
                        <w:bCs/>
                        <w:color w:val="767171" w:themeColor="background2" w:themeShade="80"/>
                        <w:kern w:val="24"/>
                        <w:sz w:val="18"/>
                        <w:szCs w:val="18"/>
                      </w:rPr>
                      <w:t xml:space="preserve">o del </w:t>
                    </w:r>
                    <w:r w:rsidR="00855240">
                      <w:rPr>
                        <w:rFonts w:asciiTheme="minorHAnsi" w:hAnsi="Calibri" w:cstheme="minorBidi"/>
                        <w:b/>
                        <w:bCs/>
                        <w:color w:val="767171" w:themeColor="background2" w:themeShade="80"/>
                        <w:kern w:val="24"/>
                        <w:sz w:val="18"/>
                        <w:szCs w:val="18"/>
                      </w:rPr>
                      <w:t>Diálogo y la Reconciliación Nacional</w:t>
                    </w:r>
                    <w:r w:rsidRPr="00354F67">
                      <w:rPr>
                        <w:rFonts w:asciiTheme="minorHAnsi" w:hAnsi="Calibri" w:cstheme="minorBidi"/>
                        <w:b/>
                        <w:bCs/>
                        <w:color w:val="767171" w:themeColor="background2" w:themeShade="80"/>
                        <w:kern w:val="24"/>
                        <w:sz w:val="18"/>
                        <w:szCs w:val="18"/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</w:p>
  <w:p w:rsidR="00146577" w:rsidRPr="00146577" w:rsidRDefault="00146577" w:rsidP="001465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C37"/>
    <w:multiLevelType w:val="hybridMultilevel"/>
    <w:tmpl w:val="CCA8052C"/>
    <w:lvl w:ilvl="0" w:tplc="C588A86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F05F0"/>
    <w:multiLevelType w:val="hybridMultilevel"/>
    <w:tmpl w:val="D7E652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62EE"/>
    <w:multiLevelType w:val="hybridMultilevel"/>
    <w:tmpl w:val="25405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77"/>
    <w:rsid w:val="00017457"/>
    <w:rsid w:val="0003363B"/>
    <w:rsid w:val="00060812"/>
    <w:rsid w:val="000608F6"/>
    <w:rsid w:val="00071DF9"/>
    <w:rsid w:val="00073F15"/>
    <w:rsid w:val="000765DB"/>
    <w:rsid w:val="000A34B5"/>
    <w:rsid w:val="000B6A12"/>
    <w:rsid w:val="000C3BC4"/>
    <w:rsid w:val="000C576D"/>
    <w:rsid w:val="000D1831"/>
    <w:rsid w:val="000E7E0B"/>
    <w:rsid w:val="000F0EB7"/>
    <w:rsid w:val="000F2477"/>
    <w:rsid w:val="000F3CA0"/>
    <w:rsid w:val="000F4F8A"/>
    <w:rsid w:val="00124544"/>
    <w:rsid w:val="00132BCC"/>
    <w:rsid w:val="0014090E"/>
    <w:rsid w:val="0014273B"/>
    <w:rsid w:val="00142F45"/>
    <w:rsid w:val="00146577"/>
    <w:rsid w:val="0014726F"/>
    <w:rsid w:val="00150627"/>
    <w:rsid w:val="001519D3"/>
    <w:rsid w:val="00152D2C"/>
    <w:rsid w:val="00154779"/>
    <w:rsid w:val="00163D19"/>
    <w:rsid w:val="00180210"/>
    <w:rsid w:val="00183EA5"/>
    <w:rsid w:val="00184C54"/>
    <w:rsid w:val="00187715"/>
    <w:rsid w:val="001A644D"/>
    <w:rsid w:val="001B2317"/>
    <w:rsid w:val="001B3A3F"/>
    <w:rsid w:val="001C36DB"/>
    <w:rsid w:val="001E38DA"/>
    <w:rsid w:val="001F125D"/>
    <w:rsid w:val="00204A66"/>
    <w:rsid w:val="00211763"/>
    <w:rsid w:val="002307CF"/>
    <w:rsid w:val="00237DA1"/>
    <w:rsid w:val="002473F4"/>
    <w:rsid w:val="0025039F"/>
    <w:rsid w:val="00254A5B"/>
    <w:rsid w:val="002826D7"/>
    <w:rsid w:val="002925ED"/>
    <w:rsid w:val="002E4969"/>
    <w:rsid w:val="002F079F"/>
    <w:rsid w:val="00310C52"/>
    <w:rsid w:val="003245C9"/>
    <w:rsid w:val="00331B99"/>
    <w:rsid w:val="0034563C"/>
    <w:rsid w:val="00346528"/>
    <w:rsid w:val="00354F67"/>
    <w:rsid w:val="0036385C"/>
    <w:rsid w:val="003A50B5"/>
    <w:rsid w:val="003A721E"/>
    <w:rsid w:val="003B1A98"/>
    <w:rsid w:val="003D356E"/>
    <w:rsid w:val="003D4D3E"/>
    <w:rsid w:val="003E60EC"/>
    <w:rsid w:val="0040232F"/>
    <w:rsid w:val="0041277D"/>
    <w:rsid w:val="004223F2"/>
    <w:rsid w:val="00432010"/>
    <w:rsid w:val="00445409"/>
    <w:rsid w:val="00466062"/>
    <w:rsid w:val="004720C7"/>
    <w:rsid w:val="00473C91"/>
    <w:rsid w:val="00496E25"/>
    <w:rsid w:val="004A0B80"/>
    <w:rsid w:val="004A3CE1"/>
    <w:rsid w:val="004A736D"/>
    <w:rsid w:val="004B7043"/>
    <w:rsid w:val="004E7A42"/>
    <w:rsid w:val="00506A48"/>
    <w:rsid w:val="005125A7"/>
    <w:rsid w:val="00520780"/>
    <w:rsid w:val="00522EA6"/>
    <w:rsid w:val="00522F35"/>
    <w:rsid w:val="00523925"/>
    <w:rsid w:val="00524ED3"/>
    <w:rsid w:val="00544388"/>
    <w:rsid w:val="005443B1"/>
    <w:rsid w:val="00563D53"/>
    <w:rsid w:val="00571FEA"/>
    <w:rsid w:val="00586482"/>
    <w:rsid w:val="00591698"/>
    <w:rsid w:val="005B1684"/>
    <w:rsid w:val="005B356F"/>
    <w:rsid w:val="005C30F9"/>
    <w:rsid w:val="005D046E"/>
    <w:rsid w:val="005D504A"/>
    <w:rsid w:val="00622A21"/>
    <w:rsid w:val="00645C5F"/>
    <w:rsid w:val="0065792A"/>
    <w:rsid w:val="00665EEE"/>
    <w:rsid w:val="006720CA"/>
    <w:rsid w:val="006874B8"/>
    <w:rsid w:val="006A02CB"/>
    <w:rsid w:val="006D4F16"/>
    <w:rsid w:val="006D4FC9"/>
    <w:rsid w:val="006D595F"/>
    <w:rsid w:val="006E16F4"/>
    <w:rsid w:val="006E472E"/>
    <w:rsid w:val="006E70E3"/>
    <w:rsid w:val="007229BA"/>
    <w:rsid w:val="00723180"/>
    <w:rsid w:val="00741D4B"/>
    <w:rsid w:val="007469D2"/>
    <w:rsid w:val="00756163"/>
    <w:rsid w:val="00756FDD"/>
    <w:rsid w:val="007615FE"/>
    <w:rsid w:val="007622AD"/>
    <w:rsid w:val="00782BE2"/>
    <w:rsid w:val="007A02FA"/>
    <w:rsid w:val="007A0A0F"/>
    <w:rsid w:val="007A3F35"/>
    <w:rsid w:val="007B05DD"/>
    <w:rsid w:val="007D009C"/>
    <w:rsid w:val="007D4571"/>
    <w:rsid w:val="007F7121"/>
    <w:rsid w:val="00820524"/>
    <w:rsid w:val="0082267A"/>
    <w:rsid w:val="00855240"/>
    <w:rsid w:val="00855791"/>
    <w:rsid w:val="00871D5D"/>
    <w:rsid w:val="008724A2"/>
    <w:rsid w:val="0087640F"/>
    <w:rsid w:val="008862AB"/>
    <w:rsid w:val="008A247E"/>
    <w:rsid w:val="008A58BC"/>
    <w:rsid w:val="008B0C9C"/>
    <w:rsid w:val="008B63D9"/>
    <w:rsid w:val="008E3F82"/>
    <w:rsid w:val="008F0F0D"/>
    <w:rsid w:val="00903DD4"/>
    <w:rsid w:val="009056AE"/>
    <w:rsid w:val="0092182D"/>
    <w:rsid w:val="009365B7"/>
    <w:rsid w:val="009368CA"/>
    <w:rsid w:val="00936DC1"/>
    <w:rsid w:val="009371EA"/>
    <w:rsid w:val="0094362E"/>
    <w:rsid w:val="00963341"/>
    <w:rsid w:val="00977C97"/>
    <w:rsid w:val="00986522"/>
    <w:rsid w:val="009956B8"/>
    <w:rsid w:val="009A1B54"/>
    <w:rsid w:val="009B2E8D"/>
    <w:rsid w:val="009B3686"/>
    <w:rsid w:val="009B3AB9"/>
    <w:rsid w:val="009F08D0"/>
    <w:rsid w:val="009F3B1F"/>
    <w:rsid w:val="00A068B6"/>
    <w:rsid w:val="00A17E2A"/>
    <w:rsid w:val="00A213D2"/>
    <w:rsid w:val="00A2171D"/>
    <w:rsid w:val="00A35176"/>
    <w:rsid w:val="00A42630"/>
    <w:rsid w:val="00A448D3"/>
    <w:rsid w:val="00A47556"/>
    <w:rsid w:val="00A47FEA"/>
    <w:rsid w:val="00A56D4E"/>
    <w:rsid w:val="00A67623"/>
    <w:rsid w:val="00A92B82"/>
    <w:rsid w:val="00AA2AFA"/>
    <w:rsid w:val="00AA671B"/>
    <w:rsid w:val="00AB1137"/>
    <w:rsid w:val="00AD5A88"/>
    <w:rsid w:val="00AD6650"/>
    <w:rsid w:val="00AE1E15"/>
    <w:rsid w:val="00AF00CD"/>
    <w:rsid w:val="00AF33D0"/>
    <w:rsid w:val="00AF5363"/>
    <w:rsid w:val="00B03E0C"/>
    <w:rsid w:val="00B04A2C"/>
    <w:rsid w:val="00B04BDF"/>
    <w:rsid w:val="00B0721D"/>
    <w:rsid w:val="00B121A1"/>
    <w:rsid w:val="00B21B0D"/>
    <w:rsid w:val="00B32C8A"/>
    <w:rsid w:val="00B3336A"/>
    <w:rsid w:val="00B40F3F"/>
    <w:rsid w:val="00B41B36"/>
    <w:rsid w:val="00B43868"/>
    <w:rsid w:val="00B5631F"/>
    <w:rsid w:val="00B66905"/>
    <w:rsid w:val="00B710CB"/>
    <w:rsid w:val="00B772C6"/>
    <w:rsid w:val="00B82385"/>
    <w:rsid w:val="00B83B2A"/>
    <w:rsid w:val="00B94888"/>
    <w:rsid w:val="00B955C2"/>
    <w:rsid w:val="00BB1A2C"/>
    <w:rsid w:val="00BB7BF8"/>
    <w:rsid w:val="00BC3978"/>
    <w:rsid w:val="00BC508E"/>
    <w:rsid w:val="00BD2C32"/>
    <w:rsid w:val="00BE1F4E"/>
    <w:rsid w:val="00BE6DAB"/>
    <w:rsid w:val="00BF01A8"/>
    <w:rsid w:val="00C375A0"/>
    <w:rsid w:val="00C56111"/>
    <w:rsid w:val="00C63C72"/>
    <w:rsid w:val="00C812CF"/>
    <w:rsid w:val="00C854E2"/>
    <w:rsid w:val="00C91DEB"/>
    <w:rsid w:val="00C92685"/>
    <w:rsid w:val="00CB5678"/>
    <w:rsid w:val="00CC0A32"/>
    <w:rsid w:val="00CD500A"/>
    <w:rsid w:val="00CE66C7"/>
    <w:rsid w:val="00CE6A51"/>
    <w:rsid w:val="00D33C80"/>
    <w:rsid w:val="00D36930"/>
    <w:rsid w:val="00D410BA"/>
    <w:rsid w:val="00D46BD7"/>
    <w:rsid w:val="00D54B52"/>
    <w:rsid w:val="00D607FA"/>
    <w:rsid w:val="00D63EC2"/>
    <w:rsid w:val="00D81A19"/>
    <w:rsid w:val="00D83AD0"/>
    <w:rsid w:val="00D84B41"/>
    <w:rsid w:val="00D855F3"/>
    <w:rsid w:val="00DA3746"/>
    <w:rsid w:val="00DA3803"/>
    <w:rsid w:val="00DB155F"/>
    <w:rsid w:val="00DB23DF"/>
    <w:rsid w:val="00DB52F2"/>
    <w:rsid w:val="00DC4965"/>
    <w:rsid w:val="00DD2382"/>
    <w:rsid w:val="00DD37B6"/>
    <w:rsid w:val="00DE0C0F"/>
    <w:rsid w:val="00DE201E"/>
    <w:rsid w:val="00DE6173"/>
    <w:rsid w:val="00DE7412"/>
    <w:rsid w:val="00DF1EAF"/>
    <w:rsid w:val="00DF7832"/>
    <w:rsid w:val="00E0052A"/>
    <w:rsid w:val="00E02E45"/>
    <w:rsid w:val="00E12C41"/>
    <w:rsid w:val="00E4185B"/>
    <w:rsid w:val="00E44844"/>
    <w:rsid w:val="00E44D39"/>
    <w:rsid w:val="00E5079A"/>
    <w:rsid w:val="00E51C53"/>
    <w:rsid w:val="00E75075"/>
    <w:rsid w:val="00E82261"/>
    <w:rsid w:val="00E90B23"/>
    <w:rsid w:val="00E965DD"/>
    <w:rsid w:val="00EA4D61"/>
    <w:rsid w:val="00EC08C7"/>
    <w:rsid w:val="00EE01F0"/>
    <w:rsid w:val="00EE589D"/>
    <w:rsid w:val="00EF0CFE"/>
    <w:rsid w:val="00EF2BDB"/>
    <w:rsid w:val="00EF3F9C"/>
    <w:rsid w:val="00EF490D"/>
    <w:rsid w:val="00F21E17"/>
    <w:rsid w:val="00F43D01"/>
    <w:rsid w:val="00F51FF9"/>
    <w:rsid w:val="00F62B07"/>
    <w:rsid w:val="00F82371"/>
    <w:rsid w:val="00FB3B01"/>
    <w:rsid w:val="00FB46E8"/>
    <w:rsid w:val="00FC1346"/>
    <w:rsid w:val="00FE502F"/>
    <w:rsid w:val="00FF2874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2D60E-7AD6-4734-97C4-CD29129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5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77"/>
  </w:style>
  <w:style w:type="paragraph" w:styleId="Piedepgina">
    <w:name w:val="footer"/>
    <w:basedOn w:val="Normal"/>
    <w:link w:val="PiedepginaCar"/>
    <w:uiPriority w:val="99"/>
    <w:unhideWhenUsed/>
    <w:rsid w:val="001465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77"/>
  </w:style>
  <w:style w:type="paragraph" w:styleId="NormalWeb">
    <w:name w:val="Normal (Web)"/>
    <w:basedOn w:val="Normal"/>
    <w:uiPriority w:val="99"/>
    <w:unhideWhenUsed/>
    <w:rsid w:val="001465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5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82261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10C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A068B6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A068B6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A068B6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4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950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54D6-8BF8-4509-94D5-2AB826B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Turpo Santos</dc:creator>
  <cp:lastModifiedBy>Angel Chumpitaz Chavez</cp:lastModifiedBy>
  <cp:revision>15</cp:revision>
  <cp:lastPrinted>2018-04-23T20:33:00Z</cp:lastPrinted>
  <dcterms:created xsi:type="dcterms:W3CDTF">2018-04-23T19:52:00Z</dcterms:created>
  <dcterms:modified xsi:type="dcterms:W3CDTF">2018-04-23T20:36:00Z</dcterms:modified>
</cp:coreProperties>
</file>