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2B403C" w:rsidRDefault="00C77514" w:rsidP="00C72815">
      <w:pPr>
        <w:jc w:val="center"/>
        <w:rPr>
          <w:rFonts w:ascii="Arial" w:hAnsi="Arial" w:cs="Arial"/>
          <w:b/>
        </w:rPr>
      </w:pPr>
      <w:r w:rsidRPr="002B403C">
        <w:rPr>
          <w:rFonts w:ascii="Arial" w:hAnsi="Arial" w:cs="Arial"/>
          <w:b/>
        </w:rPr>
        <w:t>NOT</w:t>
      </w:r>
      <w:r w:rsidR="00A00AE7" w:rsidRPr="002B403C">
        <w:rPr>
          <w:rFonts w:ascii="Arial" w:hAnsi="Arial" w:cs="Arial"/>
          <w:b/>
        </w:rPr>
        <w:t xml:space="preserve">A DE </w:t>
      </w:r>
      <w:r w:rsidR="00FC3F8E" w:rsidRPr="002B403C">
        <w:rPr>
          <w:rFonts w:ascii="Arial" w:hAnsi="Arial" w:cs="Arial"/>
          <w:b/>
        </w:rPr>
        <w:t>PRENS</w:t>
      </w:r>
      <w:bookmarkStart w:id="0" w:name="_GoBack"/>
      <w:bookmarkEnd w:id="0"/>
      <w:r w:rsidR="00FC3F8E" w:rsidRPr="002B403C">
        <w:rPr>
          <w:rFonts w:ascii="Arial" w:hAnsi="Arial" w:cs="Arial"/>
          <w:b/>
        </w:rPr>
        <w:t>A - N° 0</w:t>
      </w:r>
      <w:r w:rsidR="004208E0">
        <w:rPr>
          <w:rFonts w:ascii="Arial" w:hAnsi="Arial" w:cs="Arial"/>
          <w:b/>
        </w:rPr>
        <w:t>61</w:t>
      </w:r>
      <w:r w:rsidR="00FC3F8E" w:rsidRPr="002B403C">
        <w:rPr>
          <w:rFonts w:ascii="Arial" w:hAnsi="Arial" w:cs="Arial"/>
          <w:b/>
        </w:rPr>
        <w:t>-2018 /JAO-CR</w:t>
      </w:r>
    </w:p>
    <w:p w:rsidR="00F46968" w:rsidRPr="002B403C" w:rsidRDefault="00F46968" w:rsidP="00C72815">
      <w:pPr>
        <w:jc w:val="center"/>
        <w:rPr>
          <w:rFonts w:ascii="Arial" w:hAnsi="Arial" w:cs="Arial"/>
          <w:b/>
        </w:rPr>
      </w:pPr>
    </w:p>
    <w:p w:rsidR="004208E0" w:rsidRDefault="004208E0" w:rsidP="004208E0">
      <w:pPr>
        <w:jc w:val="center"/>
        <w:rPr>
          <w:rFonts w:ascii="Eras Medium ITC" w:hAnsi="Eras Medium ITC"/>
          <w:b/>
          <w:sz w:val="26"/>
          <w:szCs w:val="26"/>
        </w:rPr>
      </w:pPr>
      <w:r w:rsidRPr="00E162AE">
        <w:rPr>
          <w:rFonts w:ascii="Eras Medium ITC" w:hAnsi="Eras Medium ITC"/>
          <w:b/>
          <w:sz w:val="26"/>
          <w:szCs w:val="26"/>
        </w:rPr>
        <w:t xml:space="preserve">CONGRESISTA JUSTINIANO APAZA: MINISTRO  VILLANUEVA </w:t>
      </w:r>
      <w:r>
        <w:rPr>
          <w:rFonts w:ascii="Eras Medium ITC" w:hAnsi="Eras Medium ITC"/>
          <w:b/>
          <w:sz w:val="26"/>
          <w:szCs w:val="26"/>
        </w:rPr>
        <w:t xml:space="preserve"> TÍA MARÍA NO VA </w:t>
      </w:r>
    </w:p>
    <w:p w:rsidR="004208E0" w:rsidRPr="00E162AE" w:rsidRDefault="004208E0" w:rsidP="004208E0">
      <w:pPr>
        <w:jc w:val="both"/>
        <w:rPr>
          <w:rFonts w:ascii="Eras Medium ITC" w:hAnsi="Eras Medium ITC"/>
          <w:b/>
          <w:sz w:val="26"/>
          <w:szCs w:val="26"/>
        </w:rPr>
      </w:pPr>
    </w:p>
    <w:p w:rsidR="004208E0" w:rsidRPr="002977A9" w:rsidRDefault="004208E0" w:rsidP="004208E0">
      <w:pPr>
        <w:jc w:val="both"/>
        <w:rPr>
          <w:rFonts w:ascii="Eras Medium ITC" w:hAnsi="Eras Medium ITC"/>
          <w:b/>
          <w:i/>
          <w:sz w:val="26"/>
          <w:szCs w:val="26"/>
        </w:rPr>
      </w:pPr>
      <w:r w:rsidRPr="002977A9">
        <w:rPr>
          <w:rFonts w:ascii="Eras Medium ITC" w:hAnsi="Eras Medium ITC"/>
          <w:b/>
          <w:i/>
          <w:sz w:val="26"/>
          <w:szCs w:val="26"/>
        </w:rPr>
        <w:t>Posición del premier es una provocación al Valle de tambo</w:t>
      </w:r>
    </w:p>
    <w:p w:rsidR="004208E0" w:rsidRDefault="004208E0" w:rsidP="004208E0">
      <w:pPr>
        <w:jc w:val="both"/>
        <w:rPr>
          <w:rFonts w:ascii="Eras Medium ITC" w:hAnsi="Eras Medium ITC"/>
          <w:sz w:val="26"/>
          <w:szCs w:val="26"/>
        </w:rPr>
      </w:pPr>
    </w:p>
    <w:p w:rsidR="004208E0" w:rsidRPr="00E162AE" w:rsidRDefault="004208E0" w:rsidP="004208E0">
      <w:pPr>
        <w:jc w:val="both"/>
        <w:rPr>
          <w:rFonts w:ascii="Eras Medium ITC" w:hAnsi="Eras Medium ITC"/>
          <w:sz w:val="26"/>
          <w:szCs w:val="26"/>
        </w:rPr>
      </w:pPr>
      <w:r w:rsidRPr="00E162AE">
        <w:rPr>
          <w:rFonts w:ascii="Eras Medium ITC" w:hAnsi="Eras Medium ITC"/>
          <w:sz w:val="26"/>
          <w:szCs w:val="26"/>
        </w:rPr>
        <w:t xml:space="preserve">El congresista Justiniano Apaza cuestionó las declaraciones del premier César Villanueva, en declaraciones a un medio de prensa de alcance nacional, en el que asume una posición al servicio de los intereses empresariales y de los grandes mineros para pretender imponer, una vez más, el proyecto minero Tía María en el Valle de Tambo. </w:t>
      </w:r>
    </w:p>
    <w:p w:rsidR="004208E0" w:rsidRDefault="004208E0" w:rsidP="004208E0">
      <w:pPr>
        <w:jc w:val="both"/>
        <w:rPr>
          <w:rFonts w:ascii="Eras Medium ITC" w:hAnsi="Eras Medium ITC"/>
          <w:sz w:val="26"/>
          <w:szCs w:val="26"/>
        </w:rPr>
      </w:pPr>
    </w:p>
    <w:p w:rsidR="004208E0" w:rsidRPr="00E162AE" w:rsidRDefault="004208E0" w:rsidP="004208E0">
      <w:pPr>
        <w:jc w:val="both"/>
        <w:rPr>
          <w:rFonts w:ascii="Eras Medium ITC" w:hAnsi="Eras Medium ITC"/>
          <w:sz w:val="26"/>
          <w:szCs w:val="26"/>
        </w:rPr>
      </w:pPr>
      <w:r w:rsidRPr="00E162AE">
        <w:rPr>
          <w:rFonts w:ascii="Eras Medium ITC" w:hAnsi="Eras Medium ITC"/>
          <w:sz w:val="26"/>
          <w:szCs w:val="26"/>
        </w:rPr>
        <w:t>“</w:t>
      </w:r>
      <w:r w:rsidRPr="0089070D">
        <w:rPr>
          <w:rFonts w:ascii="Eras Medium ITC" w:hAnsi="Eras Medium ITC"/>
          <w:i/>
          <w:sz w:val="26"/>
          <w:szCs w:val="26"/>
        </w:rPr>
        <w:t xml:space="preserve">El ministro Villanueva toma la opción de operador de las empresas  y pretende poner el Estado al servicio de estos intereses y abandona la plataforma y los intereses </w:t>
      </w:r>
      <w:proofErr w:type="spellStart"/>
      <w:r w:rsidRPr="0089070D">
        <w:rPr>
          <w:rFonts w:ascii="Eras Medium ITC" w:hAnsi="Eras Medium ITC"/>
          <w:i/>
          <w:sz w:val="26"/>
          <w:szCs w:val="26"/>
        </w:rPr>
        <w:t>descentralistas</w:t>
      </w:r>
      <w:proofErr w:type="spellEnd"/>
      <w:r w:rsidRPr="0089070D">
        <w:rPr>
          <w:rFonts w:ascii="Eras Medium ITC" w:hAnsi="Eras Medium ITC"/>
          <w:i/>
          <w:sz w:val="26"/>
          <w:szCs w:val="26"/>
        </w:rPr>
        <w:t xml:space="preserve"> de las regiones del Perú profundo que tenían alguna esperanza que el gobierno y el premier podían representar un nuevo rumbo</w:t>
      </w:r>
      <w:r w:rsidRPr="00E162AE">
        <w:rPr>
          <w:rFonts w:ascii="Eras Medium ITC" w:hAnsi="Eras Medium ITC"/>
          <w:sz w:val="26"/>
          <w:szCs w:val="26"/>
        </w:rPr>
        <w:t>. Estas declaraciones, de manera torpe, provocan la reacción del pueblo y reactivan un conflicto latente”, señaló Apaza Ordóñez.</w:t>
      </w:r>
    </w:p>
    <w:p w:rsidR="004208E0" w:rsidRDefault="004208E0" w:rsidP="004208E0">
      <w:pPr>
        <w:jc w:val="both"/>
        <w:rPr>
          <w:rFonts w:ascii="Eras Medium ITC" w:hAnsi="Eras Medium ITC"/>
          <w:sz w:val="26"/>
          <w:szCs w:val="26"/>
        </w:rPr>
      </w:pPr>
    </w:p>
    <w:p w:rsidR="004208E0" w:rsidRDefault="004208E0" w:rsidP="004208E0">
      <w:pPr>
        <w:jc w:val="both"/>
        <w:rPr>
          <w:rFonts w:ascii="Eras Medium ITC" w:hAnsi="Eras Medium ITC"/>
          <w:sz w:val="26"/>
          <w:szCs w:val="26"/>
        </w:rPr>
      </w:pPr>
      <w:r w:rsidRPr="00E162AE">
        <w:rPr>
          <w:rFonts w:ascii="Eras Medium ITC" w:hAnsi="Eras Medium ITC"/>
          <w:sz w:val="26"/>
          <w:szCs w:val="26"/>
        </w:rPr>
        <w:t xml:space="preserve">El gobierno y el premier conocen que el Valle de Tambo </w:t>
      </w:r>
      <w:r>
        <w:rPr>
          <w:rFonts w:ascii="Eras Medium ITC" w:hAnsi="Eras Medium ITC"/>
          <w:sz w:val="26"/>
          <w:szCs w:val="26"/>
        </w:rPr>
        <w:t xml:space="preserve">tienen una posición definida sobre el proyecto minero y, por tanto, el gobierno debe preocuparse por cumplir con el compromiso de   construir  la represe de </w:t>
      </w:r>
      <w:proofErr w:type="spellStart"/>
      <w:r>
        <w:rPr>
          <w:rFonts w:ascii="Eras Medium ITC" w:hAnsi="Eras Medium ITC"/>
          <w:sz w:val="26"/>
          <w:szCs w:val="26"/>
        </w:rPr>
        <w:t>Paltuture</w:t>
      </w:r>
      <w:proofErr w:type="spellEnd"/>
      <w:r>
        <w:rPr>
          <w:rFonts w:ascii="Eras Medium ITC" w:hAnsi="Eras Medium ITC"/>
          <w:sz w:val="26"/>
          <w:szCs w:val="26"/>
        </w:rPr>
        <w:t xml:space="preserve"> y apoyar la agricultura como fuente de generación de empleo y progreso en la región. </w:t>
      </w:r>
    </w:p>
    <w:p w:rsidR="004208E0" w:rsidRDefault="004208E0" w:rsidP="004208E0">
      <w:pPr>
        <w:jc w:val="both"/>
        <w:rPr>
          <w:rFonts w:ascii="Eras Medium ITC" w:hAnsi="Eras Medium ITC"/>
          <w:sz w:val="26"/>
          <w:szCs w:val="26"/>
        </w:rPr>
      </w:pPr>
    </w:p>
    <w:p w:rsidR="004208E0" w:rsidRDefault="004208E0" w:rsidP="004208E0">
      <w:pPr>
        <w:jc w:val="both"/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El legislador indicó que l</w:t>
      </w:r>
      <w:r w:rsidRPr="00E162AE">
        <w:rPr>
          <w:rFonts w:ascii="Eras Medium ITC" w:hAnsi="Eras Medium ITC"/>
          <w:sz w:val="26"/>
          <w:szCs w:val="26"/>
        </w:rPr>
        <w:t xml:space="preserve">as declaraciones del primer ministro Villanueva ponen al descubierto el fracaso de la estrategia de  </w:t>
      </w:r>
      <w:proofErr w:type="spellStart"/>
      <w:r w:rsidRPr="00E162AE">
        <w:rPr>
          <w:rFonts w:ascii="Eras Medium ITC" w:hAnsi="Eras Medium ITC"/>
          <w:sz w:val="26"/>
          <w:szCs w:val="26"/>
        </w:rPr>
        <w:t>Southern</w:t>
      </w:r>
      <w:proofErr w:type="spellEnd"/>
      <w:r w:rsidRPr="00E162AE">
        <w:rPr>
          <w:rFonts w:ascii="Eras Medium ITC" w:hAnsi="Eras Medium ITC"/>
          <w:sz w:val="26"/>
          <w:szCs w:val="26"/>
        </w:rPr>
        <w:t xml:space="preserve"> Perú y su millonaria inversión en acciones de promoción y publicidad, ante cuyo fracaso recurren al Estado para imponer sus intereses. </w:t>
      </w:r>
    </w:p>
    <w:p w:rsidR="004208E0" w:rsidRDefault="004208E0" w:rsidP="004208E0">
      <w:pPr>
        <w:jc w:val="both"/>
        <w:rPr>
          <w:rFonts w:ascii="Eras Medium ITC" w:hAnsi="Eras Medium ITC"/>
          <w:sz w:val="26"/>
          <w:szCs w:val="26"/>
        </w:rPr>
      </w:pPr>
    </w:p>
    <w:p w:rsidR="004208E0" w:rsidRDefault="004208E0" w:rsidP="004208E0">
      <w:pPr>
        <w:jc w:val="both"/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Al mismo tiempo</w:t>
      </w:r>
      <w:r>
        <w:rPr>
          <w:rFonts w:ascii="Eras Medium ITC" w:hAnsi="Eras Medium ITC"/>
          <w:sz w:val="26"/>
          <w:szCs w:val="26"/>
        </w:rPr>
        <w:t xml:space="preserve">, el parlamentario </w:t>
      </w:r>
      <w:r>
        <w:rPr>
          <w:rFonts w:ascii="Eras Medium ITC" w:hAnsi="Eras Medium ITC"/>
          <w:sz w:val="26"/>
          <w:szCs w:val="26"/>
        </w:rPr>
        <w:t xml:space="preserve">ratificó que cuando Vizcarra asumió </w:t>
      </w:r>
      <w:r>
        <w:rPr>
          <w:rFonts w:ascii="Eras Medium ITC" w:hAnsi="Eras Medium ITC"/>
          <w:sz w:val="26"/>
          <w:szCs w:val="26"/>
        </w:rPr>
        <w:t xml:space="preserve">el nuevo </w:t>
      </w:r>
      <w:r>
        <w:rPr>
          <w:rFonts w:ascii="Eras Medium ITC" w:hAnsi="Eras Medium ITC"/>
          <w:sz w:val="26"/>
          <w:szCs w:val="26"/>
        </w:rPr>
        <w:t xml:space="preserve">gabinete </w:t>
      </w:r>
      <w:r>
        <w:rPr>
          <w:rFonts w:ascii="Eras Medium ITC" w:hAnsi="Eras Medium ITC"/>
          <w:sz w:val="26"/>
          <w:szCs w:val="26"/>
        </w:rPr>
        <w:t>advirtió</w:t>
      </w:r>
      <w:r>
        <w:rPr>
          <w:rFonts w:ascii="Eras Medium ITC" w:hAnsi="Eras Medium ITC"/>
          <w:sz w:val="26"/>
          <w:szCs w:val="26"/>
        </w:rPr>
        <w:t xml:space="preserve"> que los serviles solo han cambiado de fachada porque en el fondo son entreguistas y vende patrias. </w:t>
      </w:r>
    </w:p>
    <w:p w:rsidR="0069547F" w:rsidRPr="00951556" w:rsidRDefault="0069547F" w:rsidP="00882420">
      <w:pPr>
        <w:jc w:val="center"/>
        <w:rPr>
          <w:rFonts w:ascii="Arial" w:hAnsi="Arial" w:cs="Arial"/>
        </w:rPr>
      </w:pPr>
    </w:p>
    <w:p w:rsidR="00E9185A" w:rsidRPr="00E9185A" w:rsidRDefault="00E9185A" w:rsidP="00E9185A">
      <w:pPr>
        <w:shd w:val="clear" w:color="auto" w:fill="FFFFFF"/>
        <w:jc w:val="center"/>
        <w:textAlignment w:val="baseline"/>
        <w:rPr>
          <w:color w:val="222222"/>
          <w:lang w:val="es-PE" w:eastAsia="es-PE"/>
        </w:rPr>
      </w:pPr>
      <w:r w:rsidRPr="00E9185A">
        <w:rPr>
          <w:rFonts w:ascii="Arial" w:hAnsi="Arial" w:cs="Arial"/>
          <w:b/>
          <w:bCs/>
          <w:i/>
          <w:iCs/>
          <w:color w:val="222222"/>
          <w:lang w:val="es-PE" w:eastAsia="es-PE"/>
        </w:rPr>
        <w:t>¡Sin luchas no hay victorias!</w:t>
      </w:r>
    </w:p>
    <w:p w:rsidR="00E9185A" w:rsidRPr="00882420" w:rsidRDefault="00E9185A" w:rsidP="00882420">
      <w:pPr>
        <w:jc w:val="center"/>
        <w:rPr>
          <w:rFonts w:ascii="Arial" w:hAnsi="Arial" w:cs="Arial"/>
          <w:lang w:val="es-PE"/>
        </w:rPr>
      </w:pPr>
    </w:p>
    <w:p w:rsidR="008B7AA7" w:rsidRPr="002B403C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Agradecemos su difusión.</w:t>
      </w:r>
    </w:p>
    <w:p w:rsidR="006D434B" w:rsidRPr="002B403C" w:rsidRDefault="009A5671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Arequip</w:t>
      </w:r>
      <w:r w:rsidR="00F15607" w:rsidRPr="002B403C">
        <w:rPr>
          <w:rFonts w:ascii="Arial" w:hAnsi="Arial" w:cs="Arial"/>
        </w:rPr>
        <w:t>a</w:t>
      </w:r>
      <w:r w:rsidR="008E69CA" w:rsidRPr="002B403C">
        <w:rPr>
          <w:rFonts w:ascii="Arial" w:hAnsi="Arial" w:cs="Arial"/>
        </w:rPr>
        <w:t>,</w:t>
      </w:r>
      <w:r w:rsidR="00F1560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 </w:t>
      </w:r>
      <w:r w:rsidR="004208E0">
        <w:rPr>
          <w:rFonts w:ascii="Arial" w:hAnsi="Arial" w:cs="Arial"/>
        </w:rPr>
        <w:t>9</w:t>
      </w:r>
      <w:r w:rsidR="00701B80">
        <w:rPr>
          <w:rFonts w:ascii="Arial" w:hAnsi="Arial" w:cs="Arial"/>
        </w:rPr>
        <w:t xml:space="preserve"> de abril </w:t>
      </w:r>
      <w:r w:rsidR="006D434B" w:rsidRPr="002B403C">
        <w:rPr>
          <w:rFonts w:ascii="Arial" w:hAnsi="Arial" w:cs="Arial"/>
        </w:rPr>
        <w:t>de</w:t>
      </w:r>
      <w:r w:rsidR="00E00E99" w:rsidRPr="002B403C">
        <w:rPr>
          <w:rFonts w:ascii="Arial" w:hAnsi="Arial" w:cs="Arial"/>
        </w:rPr>
        <w:t>l</w:t>
      </w:r>
      <w:r w:rsidR="006D434B" w:rsidRPr="002B403C">
        <w:rPr>
          <w:rFonts w:ascii="Arial" w:hAnsi="Arial" w:cs="Arial"/>
        </w:rPr>
        <w:t xml:space="preserve"> 201</w:t>
      </w:r>
      <w:r w:rsidR="00FC3F8E" w:rsidRPr="002B403C">
        <w:rPr>
          <w:rFonts w:ascii="Arial" w:hAnsi="Arial" w:cs="Arial"/>
        </w:rPr>
        <w:t>8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Prensa – Despacho Congresal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Mayor información: #939273858</w:t>
      </w:r>
    </w:p>
    <w:p w:rsidR="00210B37" w:rsidRPr="002B403C" w:rsidRDefault="00FE5213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987961040</w:t>
      </w:r>
    </w:p>
    <w:sectPr w:rsidR="00210B37" w:rsidRPr="002B403C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76" w:rsidRDefault="003C2F76">
      <w:r>
        <w:separator/>
      </w:r>
    </w:p>
  </w:endnote>
  <w:endnote w:type="continuationSeparator" w:id="0">
    <w:p w:rsidR="003C2F76" w:rsidRDefault="003C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76" w:rsidRDefault="003C2F76">
      <w:r>
        <w:separator/>
      </w:r>
    </w:p>
  </w:footnote>
  <w:footnote w:type="continuationSeparator" w:id="0">
    <w:p w:rsidR="003C2F76" w:rsidRDefault="003C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2F76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208E0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0EB7"/>
    <w:rsid w:val="00BD1142"/>
    <w:rsid w:val="00BD251A"/>
    <w:rsid w:val="00BD25E6"/>
    <w:rsid w:val="00BD63A9"/>
    <w:rsid w:val="00BE07D3"/>
    <w:rsid w:val="00BE19A8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401-C4F4-41A3-9986-7C0EC51B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2018-04-09T16:51:00Z</dcterms:created>
  <dcterms:modified xsi:type="dcterms:W3CDTF">2018-04-09T16:51:00Z</dcterms:modified>
</cp:coreProperties>
</file>