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C77514" w:rsidP="00C72815">
      <w:pPr>
        <w:jc w:val="center"/>
        <w:rPr>
          <w:rFonts w:ascii="Arial" w:hAnsi="Arial" w:cs="Arial"/>
          <w:b/>
        </w:rPr>
      </w:pPr>
      <w:r w:rsidRPr="002B403C">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D05258">
        <w:rPr>
          <w:rFonts w:ascii="Arial" w:hAnsi="Arial" w:cs="Arial"/>
          <w:b/>
        </w:rPr>
        <w:t>5</w:t>
      </w:r>
      <w:r w:rsidR="00882420">
        <w:rPr>
          <w:rFonts w:ascii="Arial" w:hAnsi="Arial" w:cs="Arial"/>
          <w:b/>
        </w:rPr>
        <w:t>9</w:t>
      </w:r>
      <w:r w:rsidR="00FC3F8E" w:rsidRPr="002B403C">
        <w:rPr>
          <w:rFonts w:ascii="Arial" w:hAnsi="Arial" w:cs="Arial"/>
          <w:b/>
        </w:rPr>
        <w:t>-2018 /JAO-CR</w:t>
      </w:r>
    </w:p>
    <w:p w:rsidR="00F46968" w:rsidRPr="002B403C" w:rsidRDefault="00F46968" w:rsidP="00C72815">
      <w:pPr>
        <w:jc w:val="center"/>
        <w:rPr>
          <w:rFonts w:ascii="Arial" w:hAnsi="Arial" w:cs="Arial"/>
          <w:b/>
        </w:rPr>
      </w:pPr>
    </w:p>
    <w:p w:rsidR="00882420" w:rsidRPr="00310D8D" w:rsidRDefault="00882420" w:rsidP="00882420">
      <w:pPr>
        <w:pStyle w:val="NormalWeb"/>
        <w:shd w:val="clear" w:color="auto" w:fill="FFFFFF"/>
        <w:spacing w:before="0" w:beforeAutospacing="0" w:after="0" w:afterAutospacing="0"/>
        <w:jc w:val="center"/>
        <w:textAlignment w:val="baseline"/>
        <w:rPr>
          <w:rFonts w:ascii="Arial" w:hAnsi="Arial" w:cs="Arial"/>
          <w:b/>
        </w:rPr>
      </w:pPr>
      <w:r w:rsidRPr="00310D8D">
        <w:rPr>
          <w:rFonts w:ascii="Arial" w:hAnsi="Arial" w:cs="Arial"/>
          <w:b/>
        </w:rPr>
        <w:t>CONGRESISTA JUSTINIANO APAZA: EL PUEBLO PERUANO Y LA IZQUIERDA PIERDEN A UN GRAN LÍDER</w:t>
      </w: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b/>
        </w:rPr>
      </w:pP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b/>
        </w:rPr>
      </w:pPr>
      <w:r w:rsidRPr="00310D8D">
        <w:rPr>
          <w:rFonts w:ascii="Arial" w:hAnsi="Arial" w:cs="Arial"/>
          <w:b/>
        </w:rPr>
        <w:t xml:space="preserve">Congreso rindió reverente homenaje a Genaro Ledesma </w:t>
      </w:r>
      <w:proofErr w:type="spellStart"/>
      <w:r w:rsidRPr="00310D8D">
        <w:rPr>
          <w:rFonts w:ascii="Arial" w:hAnsi="Arial" w:cs="Arial"/>
          <w:b/>
        </w:rPr>
        <w:t>Izquieta</w:t>
      </w:r>
      <w:proofErr w:type="spellEnd"/>
      <w:r w:rsidRPr="00310D8D">
        <w:rPr>
          <w:rFonts w:ascii="Arial" w:hAnsi="Arial" w:cs="Arial"/>
          <w:b/>
        </w:rPr>
        <w:t xml:space="preserve"> </w:t>
      </w: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rPr>
      </w:pP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rPr>
      </w:pPr>
      <w:r w:rsidRPr="00310D8D">
        <w:rPr>
          <w:rFonts w:ascii="Arial" w:hAnsi="Arial" w:cs="Arial"/>
        </w:rPr>
        <w:t xml:space="preserve">Esta mañana el Congreso de la República rindió homenaje al ex diputado y miembro del Senado, Genaro Ledesma, quien falleció el domingo a los 86 años de edad. Los integrantes del grupo parlamentario del Frente Amplio, así como de otras bancadas dieron el último adiós al ilustre revolucionario de nuestro país. </w:t>
      </w: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rPr>
      </w:pP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rPr>
      </w:pPr>
      <w:r w:rsidRPr="00310D8D">
        <w:rPr>
          <w:rFonts w:ascii="Arial" w:hAnsi="Arial" w:cs="Arial"/>
        </w:rPr>
        <w:t>Por su parte, el congresista Justiniano Apaza expresó su profundo pesar por el lamentable fallecimiento del gran líder histórico de la izquierda peruana.  Reconoció que se trataba de un auténtico líder político, forjado en el fragor de las  luchas del pueblo.</w:t>
      </w: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rPr>
      </w:pP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rPr>
      </w:pPr>
      <w:r w:rsidRPr="00310D8D">
        <w:rPr>
          <w:rFonts w:ascii="Arial" w:hAnsi="Arial" w:cs="Arial"/>
        </w:rPr>
        <w:t>“</w:t>
      </w:r>
      <w:r w:rsidRPr="00310D8D">
        <w:rPr>
          <w:rFonts w:ascii="Arial" w:hAnsi="Arial" w:cs="Arial"/>
          <w:i/>
        </w:rPr>
        <w:t>Tuve el privilegio de conocer a Genaro Ledesma y el honor de compartir una trinchera de lucha en nuestro destierro en Jujuy, admirando su fortaleza y profunda convicción de que será el pueblo que, con sus luchas, acabe con nuestro exilio. Entonces comprobé su temple y firmeza con sus principios e ideales para lograr la gran transformación que acabara con las injusticias en nuestro país. El pueblo peruano pierde a un gran líder al que rindo mi homenaje y a quien a siempre  admiraré y mantendré en  mi recuerdo como fuente de inspiración</w:t>
      </w:r>
      <w:r w:rsidRPr="00310D8D">
        <w:rPr>
          <w:rFonts w:ascii="Arial" w:hAnsi="Arial" w:cs="Arial"/>
        </w:rPr>
        <w:t>”, señaló Apaza Ordóñez.</w:t>
      </w: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rPr>
      </w:pPr>
    </w:p>
    <w:p w:rsidR="00882420" w:rsidRPr="00310D8D" w:rsidRDefault="00882420" w:rsidP="00882420">
      <w:pPr>
        <w:pStyle w:val="NormalWeb"/>
        <w:shd w:val="clear" w:color="auto" w:fill="FFFFFF"/>
        <w:spacing w:before="0" w:beforeAutospacing="0" w:after="0" w:afterAutospacing="0"/>
        <w:jc w:val="both"/>
        <w:textAlignment w:val="baseline"/>
        <w:rPr>
          <w:rFonts w:ascii="Arial" w:hAnsi="Arial" w:cs="Arial"/>
        </w:rPr>
      </w:pPr>
      <w:r w:rsidRPr="00310D8D">
        <w:rPr>
          <w:rFonts w:ascii="Arial" w:hAnsi="Arial" w:cs="Arial"/>
        </w:rPr>
        <w:t xml:space="preserve">Finalmente, el legislador indicó que el legado de Genaro Ledesma de austeridad, tolerancia y al mismo tiempo firmeza en los principios, es el legado que nos deja a los que tenemos la representación del pueblo. Asimismo para los militantes de la izquierda nos deja el desafío de persistir en la unidad para convertirnos en la vanguardia que necesita el pueblo peruano. </w:t>
      </w:r>
    </w:p>
    <w:p w:rsidR="0069547F" w:rsidRDefault="0069547F" w:rsidP="00882420">
      <w:pPr>
        <w:jc w:val="center"/>
        <w:rPr>
          <w:rFonts w:ascii="Arial" w:hAnsi="Arial" w:cs="Arial"/>
          <w:lang w:val="es-PE"/>
        </w:rPr>
      </w:pPr>
    </w:p>
    <w:p w:rsidR="00E9185A" w:rsidRPr="00E9185A" w:rsidRDefault="00E9185A" w:rsidP="00E9185A">
      <w:pPr>
        <w:shd w:val="clear" w:color="auto" w:fill="FFFFFF"/>
        <w:jc w:val="center"/>
        <w:textAlignment w:val="baseline"/>
        <w:rPr>
          <w:color w:val="222222"/>
          <w:lang w:val="es-PE" w:eastAsia="es-PE"/>
        </w:rPr>
      </w:pPr>
      <w:r w:rsidRPr="00E9185A">
        <w:rPr>
          <w:rFonts w:ascii="Arial" w:hAnsi="Arial" w:cs="Arial"/>
          <w:b/>
          <w:bCs/>
          <w:i/>
          <w:iCs/>
          <w:color w:val="222222"/>
          <w:lang w:val="es-PE" w:eastAsia="es-PE"/>
        </w:rPr>
        <w:t>¡Sin luchas no hay victorias!</w:t>
      </w:r>
    </w:p>
    <w:p w:rsidR="00E9185A" w:rsidRPr="00882420" w:rsidRDefault="00E9185A" w:rsidP="00882420">
      <w:pPr>
        <w:jc w:val="center"/>
        <w:rPr>
          <w:rFonts w:ascii="Arial" w:hAnsi="Arial" w:cs="Arial"/>
          <w:lang w:val="es-PE"/>
        </w:rPr>
      </w:pPr>
      <w:bookmarkStart w:id="0" w:name="_GoBack"/>
      <w:bookmarkEnd w:id="0"/>
    </w:p>
    <w:p w:rsidR="008B7AA7" w:rsidRPr="002B403C" w:rsidRDefault="008B7AA7" w:rsidP="008B7AA7">
      <w:pPr>
        <w:jc w:val="both"/>
        <w:rPr>
          <w:rFonts w:ascii="Arial" w:hAnsi="Arial" w:cs="Arial"/>
          <w:color w:val="000000" w:themeColor="text1"/>
          <w:lang w:eastAsia="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882420">
        <w:rPr>
          <w:rFonts w:ascii="Arial" w:hAnsi="Arial" w:cs="Arial"/>
        </w:rPr>
        <w:t>3</w:t>
      </w:r>
      <w:r w:rsidR="00701B80">
        <w:rPr>
          <w:rFonts w:ascii="Arial" w:hAnsi="Arial" w:cs="Arial"/>
        </w:rPr>
        <w:t xml:space="preserve"> de abril </w:t>
      </w:r>
      <w:r w:rsidR="006D434B" w:rsidRPr="002B403C">
        <w:rPr>
          <w:rFonts w:ascii="Arial" w:hAnsi="Arial" w:cs="Arial"/>
        </w:rPr>
        <w:t>de</w:t>
      </w:r>
      <w:r w:rsidR="00E00E99" w:rsidRPr="002B403C">
        <w:rPr>
          <w:rFonts w:ascii="Arial" w:hAnsi="Arial" w:cs="Arial"/>
        </w:rPr>
        <w:t>l</w:t>
      </w:r>
      <w:r w:rsidR="006D434B" w:rsidRPr="002B403C">
        <w:rPr>
          <w:rFonts w:ascii="Arial" w:hAnsi="Arial" w:cs="Arial"/>
        </w:rPr>
        <w:t xml:space="preserv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Pr="002B403C" w:rsidRDefault="00FE5213" w:rsidP="00EC131D">
      <w:pPr>
        <w:rPr>
          <w:rFonts w:ascii="Arial" w:hAnsi="Arial" w:cs="Arial"/>
        </w:rPr>
      </w:pPr>
      <w:r w:rsidRPr="002B403C">
        <w:rPr>
          <w:rFonts w:ascii="Arial" w:hAnsi="Arial" w:cs="Arial"/>
        </w:rPr>
        <w:t>987961040</w:t>
      </w:r>
    </w:p>
    <w:sectPr w:rsidR="00210B37"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19" w:rsidRDefault="004A6219">
      <w:r>
        <w:separator/>
      </w:r>
    </w:p>
  </w:endnote>
  <w:endnote w:type="continuationSeparator" w:id="0">
    <w:p w:rsidR="004A6219" w:rsidRDefault="004A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19" w:rsidRDefault="004A6219">
      <w:r>
        <w:separator/>
      </w:r>
    </w:p>
  </w:footnote>
  <w:footnote w:type="continuationSeparator" w:id="0">
    <w:p w:rsidR="004A6219" w:rsidRDefault="004A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A6219"/>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185A"/>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F020-50C6-4303-8C10-7DE308BF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3</cp:revision>
  <cp:lastPrinted>2018-02-27T21:26:00Z</cp:lastPrinted>
  <dcterms:created xsi:type="dcterms:W3CDTF">2018-04-03T17:57:00Z</dcterms:created>
  <dcterms:modified xsi:type="dcterms:W3CDTF">2018-04-03T17:58:00Z</dcterms:modified>
</cp:coreProperties>
</file>