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F5" w:rsidRPr="00BA2FF5" w:rsidRDefault="00BA2FF5" w:rsidP="00BA2FF5">
      <w:pPr>
        <w:spacing w:after="0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</w:pPr>
      <w:bookmarkStart w:id="0" w:name="_GoBack"/>
      <w:r w:rsidRPr="00BA2FF5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es-PE"/>
        </w:rPr>
        <w:t>NOMBRAN MAGISTRADO A PERSONERO LEGAL DEL APRA</w:t>
      </w:r>
    </w:p>
    <w:p w:rsidR="00BA2FF5" w:rsidRPr="00BA2FF5" w:rsidRDefault="00BA2FF5" w:rsidP="00BA2F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</w:pPr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 xml:space="preserve">El legislador Heriberto Benítez Rivas (FIM) reiteró su denuncia sobre la politización del Poder Judicial que se ahondó con la extraña elección del titular de la Corte Suprema y ahora se agrava con el reciente y peligroso nombramiento del personero legal y titular del APRA, </w:t>
      </w:r>
      <w:proofErr w:type="spellStart"/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>Angel</w:t>
      </w:r>
      <w:proofErr w:type="spellEnd"/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 xml:space="preserve"> Henry Romero Díaz, como Presidente de la Sexta Sala Civil de la Corte Superior de Justicia de Lima.</w:t>
      </w:r>
    </w:p>
    <w:p w:rsidR="00BA2FF5" w:rsidRPr="00BA2FF5" w:rsidRDefault="00BA2FF5" w:rsidP="00BA2F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</w:pPr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 xml:space="preserve">“Este es un nuevo escándalo que compromete seriamente la independencia y autonomía que debería tener nuestra administración de justicia, ya que han nombrado como magistrado al personero legal de un partido político que intenta apoderarse del Poder Judicial y quien a su vez se desempeñó como defensor de Luis </w:t>
      </w:r>
      <w:proofErr w:type="spellStart"/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>Duthurburu</w:t>
      </w:r>
      <w:proofErr w:type="spellEnd"/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 xml:space="preserve"> Cubas, uno de los testaferros de Vladimiro Montesinos, condenado por graves delitos de corrupción” sostuvo Benítez Rivas (FIM).</w:t>
      </w:r>
    </w:p>
    <w:p w:rsidR="00BA2FF5" w:rsidRPr="00BA2FF5" w:rsidRDefault="00BA2FF5" w:rsidP="00BA2F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</w:pPr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 xml:space="preserve">“En el JNE sigue figurando como personero legal y titular del APRA el ciudadano </w:t>
      </w:r>
      <w:proofErr w:type="spellStart"/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>Angel</w:t>
      </w:r>
      <w:proofErr w:type="spellEnd"/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 xml:space="preserve"> Romero Díaz quien a su vez ha sido nombrado como Presidente de la Sexta Sala Civil de la Corte Superior de Justicia de Lima; ¿acaso esto no es politizar el Poder Judicial?” se preguntó Benítez Rivas (FIM).</w:t>
      </w:r>
    </w:p>
    <w:p w:rsidR="00BA2FF5" w:rsidRPr="00BA2FF5" w:rsidRDefault="00BA2FF5" w:rsidP="00BA2F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</w:pPr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>Finalmente, esperamos que el Poder Judicial termine con este escandaloso nombramiento y lo solucione inmediatamente, ya que resulta peligroso que en un estado constitucional de derecho se politice la administración de justicia.</w:t>
      </w:r>
    </w:p>
    <w:p w:rsidR="004F34DE" w:rsidRPr="00BA2FF5" w:rsidRDefault="00BA2FF5" w:rsidP="00BA2FF5">
      <w:pPr>
        <w:rPr>
          <w:sz w:val="24"/>
          <w:szCs w:val="24"/>
        </w:rPr>
      </w:pPr>
      <w:r w:rsidRPr="00BA2FF5">
        <w:rPr>
          <w:rFonts w:ascii="Verdana" w:eastAsia="Times New Roman" w:hAnsi="Verdana" w:cs="Times New Roman"/>
          <w:color w:val="003399"/>
          <w:sz w:val="24"/>
          <w:szCs w:val="24"/>
          <w:lang w:eastAsia="es-PE"/>
        </w:rPr>
        <w:t>Lima, 7 de diciembre de 2004</w:t>
      </w:r>
      <w:bookmarkEnd w:id="0"/>
    </w:p>
    <w:sectPr w:rsidR="004F34DE" w:rsidRPr="00BA2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F5"/>
    <w:rsid w:val="004F34DE"/>
    <w:rsid w:val="00B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399A7-34BD-4272-A191-019CBF0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A2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 Yallico Ayala</dc:creator>
  <cp:keywords/>
  <dc:description/>
  <cp:lastModifiedBy>Erland Yallico Ayala</cp:lastModifiedBy>
  <cp:revision>1</cp:revision>
  <cp:lastPrinted>2018-02-12T16:40:00Z</cp:lastPrinted>
  <dcterms:created xsi:type="dcterms:W3CDTF">2018-02-12T16:39:00Z</dcterms:created>
  <dcterms:modified xsi:type="dcterms:W3CDTF">2018-02-12T16:40:00Z</dcterms:modified>
</cp:coreProperties>
</file>