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F1C5F" w14:textId="77777777" w:rsidR="008A0CFC" w:rsidRPr="008A0CFC" w:rsidRDefault="00912E35" w:rsidP="008557C5">
      <w:pPr>
        <w:rPr>
          <w:rFonts w:cs="Arial"/>
          <w:b/>
          <w:sz w:val="28"/>
          <w:szCs w:val="28"/>
        </w:rPr>
      </w:pPr>
      <w:r w:rsidRPr="008A0CF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7D276335" wp14:editId="6B15DB1E">
                <wp:simplePos x="0" y="0"/>
                <wp:positionH relativeFrom="margin">
                  <wp:posOffset>-1160780</wp:posOffset>
                </wp:positionH>
                <wp:positionV relativeFrom="page">
                  <wp:posOffset>-7060</wp:posOffset>
                </wp:positionV>
                <wp:extent cx="7926070" cy="636905"/>
                <wp:effectExtent l="0" t="0" r="24130" b="1587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6070" cy="636905"/>
                        </a:xfrm>
                        <a:prstGeom prst="rect">
                          <a:avLst/>
                        </a:prstGeom>
                        <a:pattFill prst="diagBrick">
                          <a:fgClr>
                            <a:schemeClr val="accent1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44C8A82B" id="Rectangle 3" o:spid="_x0000_s1026" style="position:absolute;margin-left:-91.4pt;margin-top:-.55pt;width:624.1pt;height:50.15pt;z-index:251668480;visibility:visible;mso-wrap-style:square;mso-width-percent:1050;mso-height-percent:900;mso-wrap-distance-left:9pt;mso-wrap-distance-top:0;mso-wrap-distance-right:9pt;mso-wrap-distance-bottom:0;mso-position-horizontal:absolute;mso-position-horizontal-relative:margin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" o:allowincell="f" fillcolor="#95b3d7 [1940]" strokecolor="#31849b">
                <v:fill r:id="rId8" o:title="" color2="white [3212]" type="pattern"/>
                <w10:wrap anchorx="margin" anchory="page"/>
              </v:rect>
            </w:pict>
          </mc:Fallback>
        </mc:AlternateContent>
      </w:r>
      <w:r w:rsidR="00FA7879">
        <w:rPr>
          <w:rFonts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83F945" wp14:editId="21FEB126">
                <wp:simplePos x="0" y="0"/>
                <wp:positionH relativeFrom="column">
                  <wp:posOffset>-132213</wp:posOffset>
                </wp:positionH>
                <wp:positionV relativeFrom="paragraph">
                  <wp:posOffset>-624367</wp:posOffset>
                </wp:positionV>
                <wp:extent cx="5964865" cy="754912"/>
                <wp:effectExtent l="0" t="0" r="17145" b="26670"/>
                <wp:wrapNone/>
                <wp:docPr id="50" name="Rectángul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4865" cy="7549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AEAAE1" id="Rectángulo 50" o:spid="_x0000_s1026" style="position:absolute;margin-left:-10.4pt;margin-top:-49.15pt;width:469.65pt;height:59.4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" fillcolor="white [3212]" strokecolor="white [3212]" strokeweight="2pt"/>
            </w:pict>
          </mc:Fallback>
        </mc:AlternateContent>
      </w:r>
      <w:r w:rsidR="00AA573E" w:rsidRPr="008A0CFC">
        <w:rPr>
          <w:rFonts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42DEB38E" wp14:editId="749B23A0">
                <wp:simplePos x="0" y="0"/>
                <wp:positionH relativeFrom="page">
                  <wp:posOffset>6828317</wp:posOffset>
                </wp:positionH>
                <wp:positionV relativeFrom="page">
                  <wp:posOffset>-200660</wp:posOffset>
                </wp:positionV>
                <wp:extent cx="90805" cy="11206480"/>
                <wp:effectExtent l="0" t="0" r="23495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44C2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26CC92B3" id="Rectangle 4" o:spid="_x0000_s1026" style="position:absolute;margin-left:537.65pt;margin-top:-15.8pt;width:7.15pt;height:882.4pt;z-index:251670528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" o:allowincell="f" strokecolor="#144c27">
                <w10:wrap anchorx="page" anchory="page"/>
              </v:rect>
            </w:pict>
          </mc:Fallback>
        </mc:AlternateContent>
      </w:r>
      <w:r w:rsidR="00AA573E" w:rsidRPr="008A0CFC">
        <w:rPr>
          <w:rFonts w:cs="Arial"/>
          <w:b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EB2B78B" wp14:editId="29384A9B">
                <wp:simplePos x="0" y="0"/>
                <wp:positionH relativeFrom="page">
                  <wp:posOffset>651983</wp:posOffset>
                </wp:positionH>
                <wp:positionV relativeFrom="page">
                  <wp:posOffset>-200660</wp:posOffset>
                </wp:positionV>
                <wp:extent cx="90805" cy="11206480"/>
                <wp:effectExtent l="0" t="0" r="23495" b="1143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206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44C27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105000</wp14:pctHeight>
                </wp14:sizeRelV>
              </wp:anchor>
            </w:drawing>
          </mc:Choice>
          <mc:Fallback>
            <w:pict>
              <v:rect w14:anchorId="50A03216" id="Rectangle 5" o:spid="_x0000_s1026" style="position:absolute;margin-left:51.35pt;margin-top:-15.8pt;width:7.15pt;height:882.4pt;z-index:251669504;visibility:visible;mso-wrap-style:square;mso-width-percent:0;mso-height-percent:10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" o:allowincell="f" strokecolor="#144c27">
                <w10:wrap anchorx="page" anchory="page"/>
              </v:rect>
            </w:pict>
          </mc:Fallback>
        </mc:AlternateContent>
      </w:r>
    </w:p>
    <w:p w14:paraId="54004D24" w14:textId="77777777" w:rsidR="0023292C" w:rsidRPr="008A0CFC" w:rsidRDefault="0023292C" w:rsidP="008557C5">
      <w:pPr>
        <w:rPr>
          <w:rFonts w:cs="Arial"/>
          <w:b/>
          <w:sz w:val="28"/>
          <w:szCs w:val="28"/>
        </w:rPr>
      </w:pPr>
    </w:p>
    <w:p w14:paraId="2A9C35D2" w14:textId="77777777" w:rsidR="0023292C" w:rsidRDefault="0023292C" w:rsidP="008557C5">
      <w:pPr>
        <w:rPr>
          <w:rFonts w:cs="Arial"/>
          <w:b/>
          <w:sz w:val="28"/>
          <w:szCs w:val="28"/>
        </w:rPr>
      </w:pPr>
    </w:p>
    <w:p w14:paraId="45C987AA" w14:textId="77777777" w:rsidR="00912E35" w:rsidRDefault="00912E35" w:rsidP="008557C5">
      <w:pPr>
        <w:rPr>
          <w:rFonts w:cs="Arial"/>
          <w:b/>
          <w:sz w:val="28"/>
          <w:szCs w:val="28"/>
        </w:rPr>
      </w:pPr>
    </w:p>
    <w:p w14:paraId="5F665E72" w14:textId="77777777" w:rsidR="00912E35" w:rsidRDefault="00912E35" w:rsidP="008557C5">
      <w:pPr>
        <w:rPr>
          <w:rFonts w:cs="Arial"/>
          <w:b/>
          <w:sz w:val="28"/>
          <w:szCs w:val="28"/>
        </w:rPr>
      </w:pPr>
    </w:p>
    <w:p w14:paraId="75422582" w14:textId="77777777" w:rsidR="00912E35" w:rsidRDefault="00912E35" w:rsidP="004D1BD0">
      <w:pPr>
        <w:jc w:val="center"/>
        <w:rPr>
          <w:rFonts w:cs="Arial"/>
          <w:b/>
          <w:sz w:val="28"/>
          <w:szCs w:val="28"/>
        </w:rPr>
      </w:pPr>
      <w:r w:rsidRPr="008A0CFC">
        <w:rPr>
          <w:noProof/>
          <w:lang w:val="en-US" w:eastAsia="en-US"/>
        </w:rPr>
        <w:drawing>
          <wp:inline distT="0" distB="0" distL="0" distR="0" wp14:anchorId="6F92E091" wp14:editId="70BE06B8">
            <wp:extent cx="1828800" cy="1890414"/>
            <wp:effectExtent l="0" t="0" r="0" b="0"/>
            <wp:docPr id="7" name="Imagen 7" descr="https://scontent-mia1-1.xx.fbcdn.net/hphotos-xaf1/v/t1.0-9/s720x720/10985316_851633668211463_6489843738870253890_n.jpg?oh=4a101f429273a4ef0b7381b7c96e21a5&amp;oe=56806D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mia1-1.xx.fbcdn.net/hphotos-xaf1/v/t1.0-9/s720x720/10985316_851633668211463_6489843738870253890_n.jpg?oh=4a101f429273a4ef0b7381b7c96e21a5&amp;oe=56806D4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181" cy="192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A5F43A" w14:textId="77777777" w:rsidR="00912E35" w:rsidRPr="008A0CFC" w:rsidRDefault="00912E35" w:rsidP="004B6F10">
      <w:pPr>
        <w:jc w:val="center"/>
        <w:rPr>
          <w:rFonts w:cs="Arial"/>
          <w:b/>
          <w:sz w:val="28"/>
          <w:szCs w:val="28"/>
        </w:rPr>
      </w:pPr>
    </w:p>
    <w:p w14:paraId="4A96FC42" w14:textId="77777777" w:rsidR="0023292C" w:rsidRPr="008A0CFC" w:rsidRDefault="0023292C" w:rsidP="004B6F10">
      <w:pPr>
        <w:pStyle w:val="Sinespaciado"/>
        <w:jc w:val="center"/>
        <w:rPr>
          <w:rFonts w:ascii="Cambria" w:hAnsi="Cambria" w:cs="Arial"/>
        </w:rPr>
      </w:pPr>
      <w:r w:rsidRPr="008A0CFC">
        <w:rPr>
          <w:rFonts w:ascii="Cambria" w:hAnsi="Cambria" w:cs="Arial"/>
          <w:b/>
          <w:lang w:val="es-PE"/>
        </w:rPr>
        <w:t>COMISIÓN DE PRESUPUESTO Y CUENTA GENERAL DE LA REPÚBLICA</w:t>
      </w:r>
    </w:p>
    <w:p w14:paraId="1D5849BE" w14:textId="45E3AEA4" w:rsidR="0023292C" w:rsidRPr="008A0CFC" w:rsidRDefault="0023292C" w:rsidP="004B6F10">
      <w:pPr>
        <w:jc w:val="center"/>
        <w:rPr>
          <w:rFonts w:cs="Arial"/>
          <w:b/>
          <w:lang w:val="es-MX"/>
        </w:rPr>
      </w:pPr>
      <w:r w:rsidRPr="008A0CFC">
        <w:rPr>
          <w:rFonts w:cs="Arial"/>
          <w:b/>
          <w:lang w:val="es-MX"/>
        </w:rPr>
        <w:t>PERÍODO ANUAL DE SESIONES 20</w:t>
      </w:r>
      <w:r w:rsidR="00C8472F">
        <w:rPr>
          <w:rFonts w:cs="Arial"/>
          <w:b/>
          <w:lang w:val="es-MX"/>
        </w:rPr>
        <w:t>2</w:t>
      </w:r>
      <w:r w:rsidR="00E52883">
        <w:rPr>
          <w:rFonts w:cs="Arial"/>
          <w:b/>
          <w:lang w:val="es-MX"/>
        </w:rPr>
        <w:t>3</w:t>
      </w:r>
      <w:r w:rsidRPr="008A0CFC">
        <w:rPr>
          <w:rFonts w:cs="Arial"/>
          <w:b/>
          <w:lang w:val="es-MX"/>
        </w:rPr>
        <w:t xml:space="preserve"> –</w:t>
      </w:r>
      <w:r w:rsidR="000125BE">
        <w:rPr>
          <w:rFonts w:cs="Arial"/>
          <w:b/>
          <w:lang w:val="es-MX"/>
        </w:rPr>
        <w:t xml:space="preserve"> </w:t>
      </w:r>
      <w:r w:rsidR="00217105">
        <w:rPr>
          <w:rFonts w:cs="Arial"/>
          <w:b/>
          <w:lang w:val="es-MX"/>
        </w:rPr>
        <w:t>202</w:t>
      </w:r>
      <w:r w:rsidR="00E52883">
        <w:rPr>
          <w:rFonts w:cs="Arial"/>
          <w:b/>
          <w:lang w:val="es-MX"/>
        </w:rPr>
        <w:t>4</w:t>
      </w:r>
    </w:p>
    <w:p w14:paraId="5F11C8BA" w14:textId="77777777" w:rsidR="0023292C" w:rsidRPr="008A0CFC" w:rsidRDefault="0023292C" w:rsidP="008557C5">
      <w:pPr>
        <w:rPr>
          <w:rFonts w:cs="Arial"/>
          <w:b/>
          <w:sz w:val="28"/>
          <w:szCs w:val="28"/>
        </w:rPr>
      </w:pPr>
    </w:p>
    <w:p w14:paraId="78881E3A" w14:textId="14D3FECE" w:rsidR="0065359A" w:rsidRDefault="007B3762" w:rsidP="004B6F10">
      <w:pPr>
        <w:jc w:val="center"/>
        <w:rPr>
          <w:b/>
          <w:caps/>
          <w:color w:val="C00000"/>
          <w:sz w:val="36"/>
          <w:szCs w:val="36"/>
          <w:lang w:eastAsia="es-PE"/>
        </w:rPr>
      </w:pPr>
      <w:r w:rsidRPr="00F7136D">
        <w:rPr>
          <w:b/>
          <w:caps/>
          <w:color w:val="C00000"/>
          <w:sz w:val="36"/>
          <w:szCs w:val="36"/>
          <w:lang w:eastAsia="es-PE"/>
        </w:rPr>
        <w:t xml:space="preserve">DIRECTIVA </w:t>
      </w:r>
      <w:r w:rsidR="00424E2C" w:rsidRPr="00F7136D">
        <w:rPr>
          <w:b/>
          <w:caps/>
          <w:color w:val="C00000"/>
          <w:sz w:val="36"/>
          <w:szCs w:val="36"/>
          <w:lang w:eastAsia="es-PE"/>
        </w:rPr>
        <w:t>t</w:t>
      </w:r>
      <w:r w:rsidR="004C354A">
        <w:rPr>
          <w:b/>
          <w:caps/>
          <w:color w:val="C00000"/>
          <w:sz w:val="36"/>
          <w:szCs w:val="36"/>
          <w:lang w:eastAsia="es-PE"/>
        </w:rPr>
        <w:t>É</w:t>
      </w:r>
      <w:r w:rsidR="00424E2C" w:rsidRPr="00F7136D">
        <w:rPr>
          <w:b/>
          <w:caps/>
          <w:color w:val="C00000"/>
          <w:sz w:val="36"/>
          <w:szCs w:val="36"/>
          <w:lang w:eastAsia="es-PE"/>
        </w:rPr>
        <w:t xml:space="preserve">cnica </w:t>
      </w:r>
      <w:proofErr w:type="spellStart"/>
      <w:r w:rsidR="00C1705B" w:rsidRPr="00F7136D">
        <w:rPr>
          <w:b/>
          <w:caps/>
          <w:color w:val="C00000"/>
          <w:sz w:val="36"/>
          <w:szCs w:val="36"/>
          <w:lang w:eastAsia="es-PE"/>
        </w:rPr>
        <w:t>n°</w:t>
      </w:r>
      <w:proofErr w:type="spellEnd"/>
      <w:r w:rsidR="00C1705B" w:rsidRPr="00F7136D">
        <w:rPr>
          <w:b/>
          <w:caps/>
          <w:color w:val="C00000"/>
          <w:sz w:val="36"/>
          <w:szCs w:val="36"/>
          <w:lang w:eastAsia="es-PE"/>
        </w:rPr>
        <w:t xml:space="preserve"> </w:t>
      </w:r>
      <w:r w:rsidR="00424E2C" w:rsidRPr="00F7136D">
        <w:rPr>
          <w:b/>
          <w:caps/>
          <w:color w:val="C00000"/>
          <w:sz w:val="36"/>
          <w:szCs w:val="36"/>
          <w:lang w:eastAsia="es-PE"/>
        </w:rPr>
        <w:t>01</w:t>
      </w:r>
      <w:r w:rsidR="00D70EEF">
        <w:rPr>
          <w:b/>
          <w:caps/>
          <w:color w:val="C00000"/>
          <w:sz w:val="36"/>
          <w:szCs w:val="36"/>
          <w:lang w:eastAsia="es-PE"/>
        </w:rPr>
        <w:t xml:space="preserve"> – CPCGR.</w:t>
      </w:r>
    </w:p>
    <w:p w14:paraId="619FB2FB" w14:textId="77777777" w:rsidR="00F7136D" w:rsidRPr="00F7136D" w:rsidRDefault="00F7136D" w:rsidP="004B6F10">
      <w:pPr>
        <w:jc w:val="center"/>
        <w:rPr>
          <w:b/>
          <w:caps/>
          <w:color w:val="C00000"/>
          <w:sz w:val="36"/>
          <w:szCs w:val="36"/>
          <w:lang w:eastAsia="es-PE"/>
        </w:rPr>
      </w:pPr>
    </w:p>
    <w:p w14:paraId="4F1AD1F5" w14:textId="025A9521" w:rsidR="007B3762" w:rsidRDefault="00796DBD" w:rsidP="00244C70">
      <w:pPr>
        <w:jc w:val="center"/>
        <w:rPr>
          <w:b/>
          <w:caps/>
          <w:sz w:val="30"/>
          <w:szCs w:val="30"/>
          <w:lang w:eastAsia="es-PE"/>
        </w:rPr>
      </w:pPr>
      <w:r w:rsidRPr="00244C70">
        <w:rPr>
          <w:b/>
          <w:caps/>
          <w:sz w:val="30"/>
          <w:szCs w:val="30"/>
          <w:lang w:eastAsia="es-PE"/>
        </w:rPr>
        <w:t xml:space="preserve">PARA </w:t>
      </w:r>
      <w:r w:rsidR="00A765F5" w:rsidRPr="00244C70">
        <w:rPr>
          <w:b/>
          <w:caps/>
          <w:sz w:val="30"/>
          <w:szCs w:val="30"/>
          <w:lang w:eastAsia="es-PE"/>
        </w:rPr>
        <w:t xml:space="preserve">LA </w:t>
      </w:r>
      <w:r w:rsidR="008D2D4C" w:rsidRPr="00244C70">
        <w:rPr>
          <w:b/>
          <w:caps/>
          <w:sz w:val="30"/>
          <w:szCs w:val="30"/>
          <w:lang w:eastAsia="es-PE"/>
        </w:rPr>
        <w:t xml:space="preserve">PRESENTACIÓN DE INFORMACIÓN </w:t>
      </w:r>
      <w:r w:rsidR="002F365E" w:rsidRPr="00244C70">
        <w:rPr>
          <w:b/>
          <w:caps/>
          <w:sz w:val="30"/>
          <w:szCs w:val="30"/>
          <w:lang w:eastAsia="es-PE"/>
        </w:rPr>
        <w:t xml:space="preserve">de La administración económica y financiera </w:t>
      </w:r>
      <w:r w:rsidR="00F15568" w:rsidRPr="00244C70">
        <w:rPr>
          <w:b/>
          <w:caps/>
          <w:sz w:val="30"/>
          <w:szCs w:val="30"/>
          <w:lang w:eastAsia="es-PE"/>
        </w:rPr>
        <w:t xml:space="preserve">de los pliegos </w:t>
      </w:r>
      <w:r w:rsidR="00C65219" w:rsidRPr="00244C70">
        <w:rPr>
          <w:b/>
          <w:caps/>
          <w:sz w:val="30"/>
          <w:szCs w:val="30"/>
          <w:lang w:eastAsia="es-PE"/>
        </w:rPr>
        <w:t>del gobierno central e instancias descentralizas contenidas en</w:t>
      </w:r>
      <w:r w:rsidR="00AC329D" w:rsidRPr="00244C70">
        <w:rPr>
          <w:b/>
          <w:caps/>
          <w:sz w:val="30"/>
          <w:szCs w:val="30"/>
          <w:lang w:eastAsia="es-PE"/>
        </w:rPr>
        <w:t xml:space="preserve"> </w:t>
      </w:r>
      <w:r w:rsidR="00A765F5" w:rsidRPr="00244C70">
        <w:rPr>
          <w:b/>
          <w:caps/>
          <w:sz w:val="30"/>
          <w:szCs w:val="30"/>
          <w:lang w:eastAsia="es-PE"/>
        </w:rPr>
        <w:t>E</w:t>
      </w:r>
      <w:r w:rsidR="007B3762" w:rsidRPr="00244C70">
        <w:rPr>
          <w:b/>
          <w:caps/>
          <w:sz w:val="30"/>
          <w:szCs w:val="30"/>
          <w:lang w:eastAsia="es-PE"/>
        </w:rPr>
        <w:t>L</w:t>
      </w:r>
      <w:r w:rsidR="008D2D4C" w:rsidRPr="00244C70">
        <w:rPr>
          <w:b/>
          <w:caps/>
          <w:sz w:val="30"/>
          <w:szCs w:val="30"/>
          <w:lang w:eastAsia="es-PE"/>
        </w:rPr>
        <w:t xml:space="preserve"> </w:t>
      </w:r>
      <w:r w:rsidR="007B3762" w:rsidRPr="00244C70">
        <w:rPr>
          <w:b/>
          <w:caps/>
          <w:sz w:val="30"/>
          <w:szCs w:val="30"/>
          <w:lang w:eastAsia="es-PE"/>
        </w:rPr>
        <w:t xml:space="preserve">PROYECTO </w:t>
      </w:r>
      <w:r w:rsidR="00A765F5" w:rsidRPr="00244C70">
        <w:rPr>
          <w:b/>
          <w:caps/>
          <w:sz w:val="30"/>
          <w:szCs w:val="30"/>
          <w:lang w:eastAsia="es-PE"/>
        </w:rPr>
        <w:t xml:space="preserve">DEL </w:t>
      </w:r>
      <w:r w:rsidR="007B3762" w:rsidRPr="00244C70">
        <w:rPr>
          <w:b/>
          <w:caps/>
          <w:sz w:val="30"/>
          <w:szCs w:val="30"/>
          <w:lang w:eastAsia="es-PE"/>
        </w:rPr>
        <w:t>PRESUPUESTO DEL SECTOR</w:t>
      </w:r>
      <w:r w:rsidR="00217105" w:rsidRPr="00244C70">
        <w:rPr>
          <w:b/>
          <w:caps/>
          <w:sz w:val="30"/>
          <w:szCs w:val="30"/>
          <w:lang w:eastAsia="es-PE"/>
        </w:rPr>
        <w:t xml:space="preserve"> PÚBLICO PARA EL AÑO FISCAL 202</w:t>
      </w:r>
      <w:r w:rsidR="00244C70" w:rsidRPr="00244C70">
        <w:rPr>
          <w:b/>
          <w:caps/>
          <w:sz w:val="30"/>
          <w:szCs w:val="30"/>
          <w:lang w:eastAsia="es-PE"/>
        </w:rPr>
        <w:t>4</w:t>
      </w:r>
      <w:bookmarkStart w:id="0" w:name="_Toc267670895"/>
      <w:bookmarkStart w:id="1" w:name="_Toc281896291"/>
      <w:bookmarkStart w:id="2" w:name="_Toc301164746"/>
      <w:bookmarkStart w:id="3" w:name="_Toc301165686"/>
    </w:p>
    <w:p w14:paraId="09EC792C" w14:textId="77777777" w:rsidR="00607E54" w:rsidRDefault="00607E54" w:rsidP="00244C70">
      <w:pPr>
        <w:jc w:val="center"/>
        <w:rPr>
          <w:b/>
          <w:caps/>
          <w:sz w:val="30"/>
          <w:szCs w:val="30"/>
          <w:lang w:eastAsia="es-PE"/>
        </w:rPr>
      </w:pPr>
    </w:p>
    <w:p w14:paraId="032B3181" w14:textId="77777777" w:rsidR="00607E54" w:rsidRDefault="00607E54" w:rsidP="00244C70">
      <w:pPr>
        <w:jc w:val="center"/>
        <w:rPr>
          <w:b/>
          <w:caps/>
          <w:sz w:val="30"/>
          <w:szCs w:val="30"/>
          <w:lang w:eastAsia="es-PE"/>
        </w:rPr>
      </w:pPr>
    </w:p>
    <w:p w14:paraId="187B66D9" w14:textId="31EB3ED7" w:rsidR="007B3762" w:rsidRDefault="00607E54" w:rsidP="00F7136D">
      <w:pPr>
        <w:jc w:val="right"/>
        <w:rPr>
          <w:b/>
          <w:sz w:val="30"/>
          <w:szCs w:val="30"/>
          <w:lang w:eastAsia="es-PE"/>
        </w:rPr>
      </w:pPr>
      <w:r>
        <w:rPr>
          <w:b/>
          <w:sz w:val="30"/>
          <w:szCs w:val="30"/>
          <w:lang w:eastAsia="es-PE"/>
        </w:rPr>
        <w:t>Lima</w:t>
      </w:r>
      <w:r w:rsidR="007F341D">
        <w:rPr>
          <w:b/>
          <w:sz w:val="30"/>
          <w:szCs w:val="30"/>
          <w:lang w:eastAsia="es-PE"/>
        </w:rPr>
        <w:t xml:space="preserve">, </w:t>
      </w:r>
      <w:r w:rsidR="004C354A">
        <w:rPr>
          <w:b/>
          <w:sz w:val="30"/>
          <w:szCs w:val="30"/>
          <w:lang w:eastAsia="es-PE"/>
        </w:rPr>
        <w:t>agosto</w:t>
      </w:r>
      <w:r w:rsidR="007F341D">
        <w:rPr>
          <w:b/>
          <w:sz w:val="30"/>
          <w:szCs w:val="30"/>
          <w:lang w:eastAsia="es-PE"/>
        </w:rPr>
        <w:t xml:space="preserve"> 2023</w:t>
      </w:r>
      <w:r>
        <w:rPr>
          <w:b/>
          <w:sz w:val="30"/>
          <w:szCs w:val="30"/>
          <w:lang w:eastAsia="es-PE"/>
        </w:rPr>
        <w:t xml:space="preserve"> </w:t>
      </w:r>
      <w:bookmarkEnd w:id="0"/>
      <w:bookmarkEnd w:id="1"/>
      <w:bookmarkEnd w:id="2"/>
      <w:bookmarkEnd w:id="3"/>
    </w:p>
    <w:p w14:paraId="52F58497" w14:textId="1C86CBF8" w:rsidR="00F7136D" w:rsidRPr="008A0CFC" w:rsidRDefault="00F7136D" w:rsidP="00F7136D">
      <w:pPr>
        <w:jc w:val="right"/>
        <w:sectPr w:rsidR="00F7136D" w:rsidRPr="008A0CFC" w:rsidSect="00912E35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606" w:right="1531" w:bottom="1701" w:left="1531" w:header="1077" w:footer="1067" w:gutter="0"/>
          <w:pgNumType w:start="1"/>
          <w:cols w:space="720"/>
          <w:docGrid w:linePitch="299"/>
        </w:sectPr>
      </w:pPr>
    </w:p>
    <w:p w14:paraId="1AD885ED" w14:textId="7384E0A1" w:rsidR="00B060B7" w:rsidRPr="008A0CFC" w:rsidRDefault="00912E35" w:rsidP="00F7136D">
      <w:pPr>
        <w:ind w:right="-1"/>
        <w:rPr>
          <w:sz w:val="20"/>
        </w:rPr>
        <w:sectPr w:rsidR="00B060B7" w:rsidRPr="008A0CFC" w:rsidSect="00912E35">
          <w:footerReference w:type="even" r:id="rId15"/>
          <w:type w:val="continuous"/>
          <w:pgSz w:w="11907" w:h="16840" w:code="9"/>
          <w:pgMar w:top="1418" w:right="1418" w:bottom="1418" w:left="1418" w:header="1077" w:footer="1067" w:gutter="0"/>
          <w:cols w:space="720"/>
          <w:docGrid w:linePitch="299"/>
        </w:sectPr>
      </w:pPr>
      <w:r w:rsidRPr="008A0CFC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514BE59" wp14:editId="47D73FC3">
                <wp:simplePos x="0" y="0"/>
                <wp:positionH relativeFrom="page">
                  <wp:posOffset>-33730</wp:posOffset>
                </wp:positionH>
                <wp:positionV relativeFrom="page">
                  <wp:posOffset>9916795</wp:posOffset>
                </wp:positionV>
                <wp:extent cx="7926070" cy="636905"/>
                <wp:effectExtent l="0" t="0" r="24130" b="2794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6070" cy="636905"/>
                        </a:xfrm>
                        <a:prstGeom prst="rect">
                          <a:avLst/>
                        </a:prstGeom>
                        <a:pattFill prst="diagBrick">
                          <a:fgClr>
                            <a:schemeClr val="tx2">
                              <a:lumMod val="40000"/>
                              <a:lumOff val="6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105000</wp14:pctWidth>
                </wp14:sizeRelH>
                <wp14:sizeRelV relativeFrom="topMargin">
                  <wp14:pctHeight>90000</wp14:pctHeight>
                </wp14:sizeRelV>
              </wp:anchor>
            </w:drawing>
          </mc:Choice>
          <mc:Fallback>
            <w:pict>
              <v:rect w14:anchorId="73FB69D9" id="Rectangle 3" o:spid="_x0000_s1026" style="position:absolute;margin-left:-2.65pt;margin-top:780.85pt;width:624.1pt;height:50.15pt;z-index:251661312;visibility:visible;mso-wrap-style:square;mso-width-percent:1050;mso-height-percent:900;mso-wrap-distance-left:9pt;mso-wrap-distance-top:0;mso-wrap-distance-right:9pt;mso-wrap-distance-bottom:0;mso-position-horizontal:absolute;mso-position-horizontal-relative:page;mso-position-vertical:absolute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" o:allowincell="f" fillcolor="#8db3e2 [1311]" strokecolor="#31849b">
                <v:fill r:id="rId8" o:title="" color2="white [3212]" type="pattern"/>
                <w10:wrap anchorx="page" anchory="page"/>
              </v:rect>
            </w:pict>
          </mc:Fallback>
        </mc:AlternateContent>
      </w:r>
    </w:p>
    <w:p w14:paraId="16185F03" w14:textId="3C69F2BE" w:rsidR="00C11593" w:rsidRPr="001A7D5A" w:rsidRDefault="0098543E" w:rsidP="002B0B89">
      <w:pPr>
        <w:jc w:val="center"/>
        <w:rPr>
          <w:rFonts w:ascii="Book Antiqua" w:hAnsi="Book Antiqua"/>
          <w:b/>
          <w:u w:val="single"/>
        </w:rPr>
      </w:pPr>
      <w:r w:rsidRPr="001A7D5A">
        <w:rPr>
          <w:rFonts w:ascii="Book Antiqua" w:hAnsi="Book Antiqua"/>
          <w:b/>
          <w:u w:val="single"/>
        </w:rPr>
        <w:lastRenderedPageBreak/>
        <w:t>CONGRESISTAS</w:t>
      </w:r>
      <w:r w:rsidR="0076151E" w:rsidRPr="001A7D5A">
        <w:rPr>
          <w:rFonts w:ascii="Book Antiqua" w:hAnsi="Book Antiqua"/>
          <w:b/>
          <w:u w:val="single"/>
        </w:rPr>
        <w:t xml:space="preserve"> </w:t>
      </w:r>
      <w:r w:rsidR="00C11593" w:rsidRPr="001A7D5A">
        <w:rPr>
          <w:rFonts w:ascii="Book Antiqua" w:hAnsi="Book Antiqua"/>
          <w:b/>
          <w:u w:val="single"/>
        </w:rPr>
        <w:t>TITULARES</w:t>
      </w:r>
    </w:p>
    <w:p w14:paraId="6C7D8AB6" w14:textId="5A34D0AA" w:rsidR="001A7D5A" w:rsidRDefault="001A7D5A" w:rsidP="001A7D5A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center"/>
        <w:rPr>
          <w:rFonts w:ascii="Book Antiqua" w:hAnsi="Book Antiqua"/>
          <w:i/>
          <w:iCs/>
        </w:rPr>
      </w:pPr>
      <w:proofErr w:type="spellStart"/>
      <w:r w:rsidRPr="001A7D5A">
        <w:rPr>
          <w:rFonts w:ascii="Book Antiqua" w:hAnsi="Book Antiqua"/>
        </w:rPr>
        <w:t>Jer</w:t>
      </w:r>
      <w:r w:rsidR="004C354A">
        <w:rPr>
          <w:rFonts w:ascii="Book Antiqua" w:hAnsi="Book Antiqua"/>
        </w:rPr>
        <w:t>í</w:t>
      </w:r>
      <w:proofErr w:type="spellEnd"/>
      <w:r w:rsidRPr="001A7D5A">
        <w:rPr>
          <w:rFonts w:ascii="Book Antiqua" w:hAnsi="Book Antiqua"/>
        </w:rPr>
        <w:t xml:space="preserve"> Oré</w:t>
      </w:r>
      <w:r w:rsidR="004C354A">
        <w:rPr>
          <w:rFonts w:ascii="Book Antiqua" w:hAnsi="Book Antiqua"/>
        </w:rPr>
        <w:t>,</w:t>
      </w:r>
      <w:r w:rsidRPr="001A7D5A">
        <w:rPr>
          <w:rFonts w:ascii="Book Antiqua" w:hAnsi="Book Antiqua"/>
        </w:rPr>
        <w:t xml:space="preserve"> José Enrique</w:t>
      </w:r>
    </w:p>
    <w:p w14:paraId="7CE042BF" w14:textId="437B4E74" w:rsidR="005337B6" w:rsidRDefault="0076151E" w:rsidP="00F2558E">
      <w:pPr>
        <w:pStyle w:val="Ttulo6"/>
        <w:spacing w:before="60" w:after="60" w:line="240" w:lineRule="auto"/>
        <w:ind w:left="340" w:hanging="340"/>
        <w:jc w:val="center"/>
        <w:rPr>
          <w:rFonts w:ascii="Book Antiqua" w:hAnsi="Book Antiqua"/>
          <w:b/>
          <w:color w:val="auto"/>
        </w:rPr>
      </w:pPr>
      <w:r w:rsidRPr="006E64A5">
        <w:rPr>
          <w:rFonts w:ascii="Book Antiqua" w:hAnsi="Book Antiqua"/>
          <w:b/>
          <w:color w:val="auto"/>
        </w:rPr>
        <w:t>Presidente</w:t>
      </w:r>
    </w:p>
    <w:p w14:paraId="7CC0F49A" w14:textId="3735F0B6" w:rsidR="001A7D5A" w:rsidRDefault="001A7D5A" w:rsidP="001A7D5A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center"/>
        <w:rPr>
          <w:rFonts w:ascii="Book Antiqua" w:hAnsi="Book Antiqua"/>
          <w:i/>
          <w:iCs/>
        </w:rPr>
      </w:pPr>
      <w:r w:rsidRPr="001A7D5A">
        <w:rPr>
          <w:rFonts w:ascii="Book Antiqua" w:hAnsi="Book Antiqua"/>
        </w:rPr>
        <w:t>Acuña Peralta</w:t>
      </w:r>
      <w:r w:rsidR="004C354A">
        <w:rPr>
          <w:rFonts w:ascii="Book Antiqua" w:hAnsi="Book Antiqua"/>
        </w:rPr>
        <w:t>,</w:t>
      </w:r>
      <w:r w:rsidRPr="001A7D5A">
        <w:rPr>
          <w:rFonts w:ascii="Book Antiqua" w:hAnsi="Book Antiqua"/>
        </w:rPr>
        <w:t xml:space="preserve"> María </w:t>
      </w:r>
      <w:proofErr w:type="spellStart"/>
      <w:r w:rsidRPr="001A7D5A">
        <w:rPr>
          <w:rFonts w:ascii="Book Antiqua" w:hAnsi="Book Antiqua"/>
        </w:rPr>
        <w:t>Grimaneza</w:t>
      </w:r>
      <w:proofErr w:type="spellEnd"/>
    </w:p>
    <w:p w14:paraId="481118D8" w14:textId="01E657BF" w:rsidR="005337B6" w:rsidRPr="006E64A5" w:rsidRDefault="0076151E" w:rsidP="00F2558E">
      <w:pPr>
        <w:pStyle w:val="Ttulo6"/>
        <w:spacing w:before="60" w:after="60" w:line="240" w:lineRule="auto"/>
        <w:ind w:left="340" w:hanging="340"/>
        <w:jc w:val="center"/>
        <w:rPr>
          <w:rFonts w:ascii="Book Antiqua" w:hAnsi="Book Antiqua"/>
          <w:b/>
          <w:color w:val="auto"/>
        </w:rPr>
      </w:pPr>
      <w:r w:rsidRPr="006E64A5">
        <w:rPr>
          <w:rFonts w:ascii="Book Antiqua" w:hAnsi="Book Antiqua"/>
          <w:b/>
          <w:color w:val="auto"/>
        </w:rPr>
        <w:t>Vicepresidente</w:t>
      </w:r>
    </w:p>
    <w:p w14:paraId="09690D3C" w14:textId="2084DDB0" w:rsidR="001A7D5A" w:rsidRDefault="001A7D5A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center"/>
        <w:rPr>
          <w:rFonts w:ascii="Book Antiqua" w:hAnsi="Book Antiqua"/>
          <w:i/>
          <w:iCs/>
        </w:rPr>
      </w:pPr>
      <w:r w:rsidRPr="001A7D5A">
        <w:rPr>
          <w:rFonts w:ascii="Book Antiqua" w:hAnsi="Book Antiqua"/>
        </w:rPr>
        <w:t>Alegría García</w:t>
      </w:r>
      <w:r w:rsidR="00190BAF">
        <w:rPr>
          <w:rFonts w:ascii="Book Antiqua" w:hAnsi="Book Antiqua"/>
        </w:rPr>
        <w:t>,</w:t>
      </w:r>
      <w:r w:rsidRPr="001A7D5A">
        <w:rPr>
          <w:rFonts w:ascii="Book Antiqua" w:hAnsi="Book Antiqua"/>
        </w:rPr>
        <w:t xml:space="preserve"> </w:t>
      </w:r>
      <w:r w:rsidR="00190BAF">
        <w:rPr>
          <w:rFonts w:ascii="Book Antiqua" w:hAnsi="Book Antiqua"/>
        </w:rPr>
        <w:t xml:space="preserve">Luis </w:t>
      </w:r>
      <w:r w:rsidRPr="001A7D5A">
        <w:rPr>
          <w:rFonts w:ascii="Book Antiqua" w:hAnsi="Book Antiqua"/>
        </w:rPr>
        <w:t>Arturo</w:t>
      </w:r>
    </w:p>
    <w:p w14:paraId="57C57AF7" w14:textId="7375CDE7" w:rsidR="005337B6" w:rsidRDefault="0076151E" w:rsidP="00F2558E">
      <w:pPr>
        <w:pStyle w:val="Ttulo6"/>
        <w:spacing w:before="60" w:after="60" w:line="240" w:lineRule="auto"/>
        <w:ind w:left="340" w:hanging="340"/>
        <w:jc w:val="center"/>
        <w:rPr>
          <w:rFonts w:ascii="Book Antiqua" w:hAnsi="Book Antiqua"/>
          <w:b/>
          <w:color w:val="auto"/>
        </w:rPr>
      </w:pPr>
      <w:r w:rsidRPr="006E64A5">
        <w:rPr>
          <w:rFonts w:ascii="Book Antiqua" w:hAnsi="Book Antiqua"/>
          <w:b/>
          <w:color w:val="auto"/>
        </w:rPr>
        <w:t>Secretario</w:t>
      </w:r>
    </w:p>
    <w:p w14:paraId="3EA564C3" w14:textId="77777777" w:rsidR="006733AB" w:rsidRPr="00F2558E" w:rsidRDefault="006733AB" w:rsidP="00F2558E"/>
    <w:p w14:paraId="44EF89AB" w14:textId="77777777" w:rsid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  <w:sectPr w:rsidR="00865535">
          <w:headerReference w:type="default" r:id="rId16"/>
          <w:footerReference w:type="even" r:id="rId17"/>
          <w:footerReference w:type="default" r:id="rId18"/>
          <w:type w:val="continuous"/>
          <w:pgSz w:w="11906" w:h="16838" w:code="9"/>
          <w:pgMar w:top="1418" w:right="1418" w:bottom="1418" w:left="1418" w:header="720" w:footer="1021" w:gutter="0"/>
          <w:cols w:space="720"/>
          <w:titlePg/>
        </w:sectPr>
      </w:pPr>
    </w:p>
    <w:p w14:paraId="3069FE63" w14:textId="2B603FA0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Bazán Calderón</w:t>
      </w:r>
      <w:r w:rsidR="004C354A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Diego Alonso Fernando</w:t>
      </w:r>
    </w:p>
    <w:p w14:paraId="6D50E864" w14:textId="267597DF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Chacón Trujillo</w:t>
      </w:r>
      <w:r w:rsidR="004C354A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</w:t>
      </w:r>
      <w:proofErr w:type="spellStart"/>
      <w:r w:rsidRPr="00865535">
        <w:rPr>
          <w:rFonts w:ascii="Book Antiqua" w:hAnsi="Book Antiqua"/>
        </w:rPr>
        <w:t>Nilza</w:t>
      </w:r>
      <w:proofErr w:type="spellEnd"/>
      <w:r w:rsidRPr="00865535">
        <w:rPr>
          <w:rFonts w:ascii="Book Antiqua" w:hAnsi="Book Antiqua"/>
        </w:rPr>
        <w:t xml:space="preserve"> Merly</w:t>
      </w:r>
    </w:p>
    <w:p w14:paraId="53F028A8" w14:textId="08500914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Chirinos Venegas</w:t>
      </w:r>
      <w:r w:rsidR="004C354A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Patricia Rosa</w:t>
      </w:r>
    </w:p>
    <w:p w14:paraId="3F549743" w14:textId="4BEAEE85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proofErr w:type="spellStart"/>
      <w:r w:rsidRPr="00865535">
        <w:rPr>
          <w:rFonts w:ascii="Book Antiqua" w:hAnsi="Book Antiqua"/>
        </w:rPr>
        <w:t>Ciccia</w:t>
      </w:r>
      <w:proofErr w:type="spellEnd"/>
      <w:r w:rsidRPr="00865535">
        <w:rPr>
          <w:rFonts w:ascii="Book Antiqua" w:hAnsi="Book Antiqua"/>
        </w:rPr>
        <w:t xml:space="preserve"> Vásquez</w:t>
      </w:r>
      <w:r w:rsidR="004C354A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Miguel </w:t>
      </w:r>
      <w:r w:rsidR="00190BAF">
        <w:rPr>
          <w:rFonts w:ascii="Book Antiqua" w:hAnsi="Book Antiqua"/>
        </w:rPr>
        <w:t>Á</w:t>
      </w:r>
      <w:r w:rsidRPr="00865535">
        <w:rPr>
          <w:rFonts w:ascii="Book Antiqua" w:hAnsi="Book Antiqua"/>
        </w:rPr>
        <w:t>ngel</w:t>
      </w:r>
    </w:p>
    <w:p w14:paraId="2B3BC433" w14:textId="1649C247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Cruz Mamani</w:t>
      </w:r>
      <w:r w:rsidR="004C354A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Flavio</w:t>
      </w:r>
    </w:p>
    <w:p w14:paraId="2EE2B0B8" w14:textId="15BD3E93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proofErr w:type="spellStart"/>
      <w:r w:rsidRPr="00865535">
        <w:rPr>
          <w:rFonts w:ascii="Book Antiqua" w:hAnsi="Book Antiqua"/>
        </w:rPr>
        <w:t>Julón</w:t>
      </w:r>
      <w:proofErr w:type="spellEnd"/>
      <w:r w:rsidRPr="00865535">
        <w:rPr>
          <w:rFonts w:ascii="Book Antiqua" w:hAnsi="Book Antiqua"/>
        </w:rPr>
        <w:t xml:space="preserve"> </w:t>
      </w:r>
      <w:proofErr w:type="spellStart"/>
      <w:r w:rsidRPr="00865535">
        <w:rPr>
          <w:rFonts w:ascii="Book Antiqua" w:hAnsi="Book Antiqua"/>
        </w:rPr>
        <w:t>Irigoín</w:t>
      </w:r>
      <w:proofErr w:type="spellEnd"/>
      <w:r w:rsidR="00FB473C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Elva </w:t>
      </w:r>
      <w:proofErr w:type="spellStart"/>
      <w:r w:rsidRPr="00865535">
        <w:rPr>
          <w:rFonts w:ascii="Book Antiqua" w:hAnsi="Book Antiqua"/>
        </w:rPr>
        <w:t>Edhit</w:t>
      </w:r>
      <w:proofErr w:type="spellEnd"/>
    </w:p>
    <w:p w14:paraId="49A254AA" w14:textId="18164766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proofErr w:type="spellStart"/>
      <w:r w:rsidRPr="00865535">
        <w:rPr>
          <w:rFonts w:ascii="Book Antiqua" w:hAnsi="Book Antiqua"/>
        </w:rPr>
        <w:t>Kamiche</w:t>
      </w:r>
      <w:proofErr w:type="spellEnd"/>
      <w:r w:rsidRPr="00865535">
        <w:rPr>
          <w:rFonts w:ascii="Book Antiqua" w:hAnsi="Book Antiqua"/>
        </w:rPr>
        <w:t xml:space="preserve"> Morante</w:t>
      </w:r>
      <w:r w:rsidR="00FB473C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Luis Roberto</w:t>
      </w:r>
    </w:p>
    <w:p w14:paraId="7396E515" w14:textId="29BDDE29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Luna Gálvez</w:t>
      </w:r>
      <w:r w:rsidR="00FB473C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José León</w:t>
      </w:r>
    </w:p>
    <w:p w14:paraId="7EDF42F9" w14:textId="74009705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López Morales</w:t>
      </w:r>
      <w:r w:rsidR="00FB473C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Jeny Luz</w:t>
      </w:r>
    </w:p>
    <w:p w14:paraId="56193D79" w14:textId="55AE89A2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Marticorena Mendoza</w:t>
      </w:r>
      <w:r w:rsidR="00FB473C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Jorge Alfonso</w:t>
      </w:r>
    </w:p>
    <w:p w14:paraId="21581DE8" w14:textId="23E2FE92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Medina Hermosilla</w:t>
      </w:r>
      <w:r w:rsidR="00FB473C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Elizabeth Sara</w:t>
      </w:r>
    </w:p>
    <w:p w14:paraId="4C8003AE" w14:textId="564CDE09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Montalvo Cubas</w:t>
      </w:r>
      <w:r w:rsidR="00FB473C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Segundo Toribio</w:t>
      </w:r>
    </w:p>
    <w:p w14:paraId="6619FF1A" w14:textId="5DEEE58C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Padilla Romero</w:t>
      </w:r>
      <w:r w:rsidR="00FB473C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Javier Rommel</w:t>
      </w:r>
    </w:p>
    <w:p w14:paraId="0E5C80EF" w14:textId="30E90360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Paredes Castro</w:t>
      </w:r>
      <w:r w:rsidR="00FB473C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Francis </w:t>
      </w:r>
      <w:proofErr w:type="spellStart"/>
      <w:r w:rsidRPr="00865535">
        <w:rPr>
          <w:rFonts w:ascii="Book Antiqua" w:hAnsi="Book Antiqua"/>
        </w:rPr>
        <w:t>Jhasmina</w:t>
      </w:r>
      <w:proofErr w:type="spellEnd"/>
    </w:p>
    <w:p w14:paraId="0DCB074D" w14:textId="763359B5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proofErr w:type="spellStart"/>
      <w:r w:rsidRPr="00865535">
        <w:rPr>
          <w:rFonts w:ascii="Book Antiqua" w:hAnsi="Book Antiqua"/>
        </w:rPr>
        <w:t>Portalatino</w:t>
      </w:r>
      <w:proofErr w:type="spellEnd"/>
      <w:r w:rsidRPr="00865535">
        <w:rPr>
          <w:rFonts w:ascii="Book Antiqua" w:hAnsi="Book Antiqua"/>
        </w:rPr>
        <w:t xml:space="preserve"> Ávalos</w:t>
      </w:r>
      <w:r w:rsidR="00FB473C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Kelly Roxana</w:t>
      </w:r>
    </w:p>
    <w:p w14:paraId="40E3CA79" w14:textId="2B055ACF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Quiroz Barboza</w:t>
      </w:r>
      <w:r w:rsidR="00FB473C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Segundo Teodomiro</w:t>
      </w:r>
    </w:p>
    <w:p w14:paraId="7DDB51F4" w14:textId="077979F7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Ramírez García</w:t>
      </w:r>
      <w:r w:rsidR="00FB473C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Tania Estefany</w:t>
      </w:r>
    </w:p>
    <w:p w14:paraId="61E40137" w14:textId="5A48A623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Sánchez Palomino</w:t>
      </w:r>
      <w:r w:rsidR="00FB473C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Roberto Helbert</w:t>
      </w:r>
    </w:p>
    <w:p w14:paraId="030F7353" w14:textId="301A6967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proofErr w:type="spellStart"/>
      <w:r w:rsidRPr="00865535">
        <w:rPr>
          <w:rFonts w:ascii="Book Antiqua" w:hAnsi="Book Antiqua"/>
        </w:rPr>
        <w:t>Trigozo</w:t>
      </w:r>
      <w:proofErr w:type="spellEnd"/>
      <w:r w:rsidRPr="00865535">
        <w:rPr>
          <w:rFonts w:ascii="Book Antiqua" w:hAnsi="Book Antiqua"/>
        </w:rPr>
        <w:t xml:space="preserve"> Reátegui</w:t>
      </w:r>
      <w:r w:rsidR="00FB473C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Cheryl</w:t>
      </w:r>
    </w:p>
    <w:p w14:paraId="02C7F08D" w14:textId="004A6259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Ugarte Mamani</w:t>
      </w:r>
      <w:r w:rsidR="00FB473C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</w:t>
      </w:r>
      <w:proofErr w:type="spellStart"/>
      <w:r w:rsidRPr="00865535">
        <w:rPr>
          <w:rFonts w:ascii="Book Antiqua" w:hAnsi="Book Antiqua"/>
        </w:rPr>
        <w:t>Jhakeline</w:t>
      </w:r>
      <w:proofErr w:type="spellEnd"/>
      <w:r w:rsidRPr="00865535">
        <w:rPr>
          <w:rFonts w:ascii="Book Antiqua" w:hAnsi="Book Antiqua"/>
        </w:rPr>
        <w:t xml:space="preserve"> Katy</w:t>
      </w:r>
    </w:p>
    <w:p w14:paraId="4E622464" w14:textId="69C53109" w:rsidR="005337B6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 xml:space="preserve">Ventura </w:t>
      </w:r>
      <w:r w:rsidR="00FB473C">
        <w:rPr>
          <w:rFonts w:ascii="Book Antiqua" w:hAnsi="Book Antiqua"/>
        </w:rPr>
        <w:t>Á</w:t>
      </w:r>
      <w:r w:rsidRPr="00865535">
        <w:rPr>
          <w:rFonts w:ascii="Book Antiqua" w:hAnsi="Book Antiqua"/>
        </w:rPr>
        <w:t>ngel</w:t>
      </w:r>
      <w:r w:rsidR="00FB473C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Héctor José</w:t>
      </w:r>
    </w:p>
    <w:p w14:paraId="34814448" w14:textId="77777777" w:rsidR="00865535" w:rsidRDefault="00865535" w:rsidP="00865535">
      <w:pPr>
        <w:spacing w:before="60" w:after="60" w:line="240" w:lineRule="auto"/>
        <w:jc w:val="left"/>
        <w:rPr>
          <w:rFonts w:ascii="Book Antiqua" w:hAnsi="Book Antiqua"/>
        </w:rPr>
        <w:sectPr w:rsidR="00865535" w:rsidSect="00865535">
          <w:type w:val="continuous"/>
          <w:pgSz w:w="11906" w:h="16838" w:code="9"/>
          <w:pgMar w:top="1418" w:right="1418" w:bottom="1418" w:left="1418" w:header="720" w:footer="1021" w:gutter="0"/>
          <w:cols w:num="2" w:space="720"/>
          <w:titlePg/>
        </w:sectPr>
      </w:pPr>
    </w:p>
    <w:p w14:paraId="6DBA50CC" w14:textId="77777777" w:rsidR="00865535" w:rsidRDefault="00865535" w:rsidP="00865535">
      <w:pPr>
        <w:spacing w:before="60" w:after="60" w:line="240" w:lineRule="auto"/>
        <w:jc w:val="left"/>
        <w:rPr>
          <w:rFonts w:ascii="Book Antiqua" w:hAnsi="Book Antiqua"/>
        </w:rPr>
      </w:pPr>
    </w:p>
    <w:p w14:paraId="3E896ABC" w14:textId="77777777" w:rsidR="00865535" w:rsidRPr="00865535" w:rsidRDefault="00865535" w:rsidP="00865535">
      <w:pPr>
        <w:jc w:val="center"/>
        <w:rPr>
          <w:rFonts w:ascii="Book Antiqua" w:hAnsi="Book Antiqua"/>
          <w:b/>
          <w:u w:val="single"/>
        </w:rPr>
      </w:pPr>
      <w:r w:rsidRPr="00865535">
        <w:rPr>
          <w:rFonts w:ascii="Book Antiqua" w:hAnsi="Book Antiqua"/>
          <w:b/>
          <w:u w:val="single"/>
        </w:rPr>
        <w:t>CONGRESISTAS ACCESITARIOS</w:t>
      </w:r>
    </w:p>
    <w:p w14:paraId="38D0751B" w14:textId="77777777" w:rsidR="00865535" w:rsidRPr="00EB6905" w:rsidRDefault="00865535" w:rsidP="00865535">
      <w:pPr>
        <w:ind w:left="708"/>
        <w:jc w:val="center"/>
        <w:rPr>
          <w:rFonts w:ascii="Book Antiqua" w:hAnsi="Book Antiqua"/>
        </w:rPr>
        <w:sectPr w:rsidR="00865535" w:rsidRPr="00EB6905">
          <w:type w:val="continuous"/>
          <w:pgSz w:w="11906" w:h="16838" w:code="9"/>
          <w:pgMar w:top="1418" w:right="1418" w:bottom="1418" w:left="1418" w:header="720" w:footer="1021" w:gutter="0"/>
          <w:cols w:space="720"/>
          <w:titlePg/>
        </w:sectPr>
      </w:pPr>
    </w:p>
    <w:p w14:paraId="3B6E3232" w14:textId="77777777" w:rsidR="00865535" w:rsidRDefault="00865535" w:rsidP="00865535">
      <w:pPr>
        <w:spacing w:before="60" w:after="60" w:line="240" w:lineRule="auto"/>
        <w:jc w:val="left"/>
        <w:rPr>
          <w:rFonts w:ascii="Book Antiqua" w:hAnsi="Book Antiqua"/>
        </w:rPr>
      </w:pPr>
    </w:p>
    <w:p w14:paraId="7F7F90BD" w14:textId="77777777" w:rsid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  <w:sectPr w:rsidR="00865535" w:rsidSect="00FA7879">
          <w:footerReference w:type="even" r:id="rId19"/>
          <w:footerReference w:type="default" r:id="rId20"/>
          <w:type w:val="continuous"/>
          <w:pgSz w:w="11906" w:h="16838" w:code="9"/>
          <w:pgMar w:top="1701" w:right="2098" w:bottom="1135" w:left="1701" w:header="720" w:footer="480" w:gutter="0"/>
          <w:cols w:space="567"/>
          <w:titlePg/>
          <w:docGrid w:linePitch="326"/>
        </w:sectPr>
      </w:pPr>
    </w:p>
    <w:p w14:paraId="3ADB85C8" w14:textId="50B1BC66" w:rsid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 xml:space="preserve">Aguinaga </w:t>
      </w:r>
      <w:proofErr w:type="spellStart"/>
      <w:r w:rsidRPr="00865535">
        <w:rPr>
          <w:rFonts w:ascii="Book Antiqua" w:hAnsi="Book Antiqua"/>
        </w:rPr>
        <w:t>Recuenco</w:t>
      </w:r>
      <w:proofErr w:type="spellEnd"/>
      <w:r w:rsidR="009F5645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Alejandro Aurelio</w:t>
      </w:r>
    </w:p>
    <w:p w14:paraId="71552788" w14:textId="7A278927" w:rsidR="00190BAF" w:rsidRDefault="00190BAF" w:rsidP="00190BAF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proofErr w:type="spellStart"/>
      <w:r w:rsidRPr="00865535">
        <w:rPr>
          <w:rFonts w:ascii="Book Antiqua" w:hAnsi="Book Antiqua"/>
        </w:rPr>
        <w:t>Alcarraz</w:t>
      </w:r>
      <w:proofErr w:type="spellEnd"/>
      <w:r w:rsidRPr="00865535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>Agüero,</w:t>
      </w:r>
      <w:r w:rsidRPr="00865535">
        <w:rPr>
          <w:rFonts w:ascii="Book Antiqua" w:hAnsi="Book Antiqua"/>
        </w:rPr>
        <w:t xml:space="preserve"> </w:t>
      </w:r>
      <w:proofErr w:type="spellStart"/>
      <w:r w:rsidRPr="00865535">
        <w:rPr>
          <w:rFonts w:ascii="Book Antiqua" w:hAnsi="Book Antiqua"/>
        </w:rPr>
        <w:t>Yorel</w:t>
      </w:r>
      <w:proofErr w:type="spellEnd"/>
      <w:r w:rsidRPr="00865535">
        <w:rPr>
          <w:rFonts w:ascii="Book Antiqua" w:hAnsi="Book Antiqua"/>
        </w:rPr>
        <w:t xml:space="preserve"> Kira</w:t>
      </w:r>
    </w:p>
    <w:p w14:paraId="331837DC" w14:textId="7805C9A5" w:rsidR="009447A2" w:rsidRDefault="008F6E9C" w:rsidP="008F6E9C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proofErr w:type="spellStart"/>
      <w:r w:rsidRPr="00865535">
        <w:rPr>
          <w:rFonts w:ascii="Book Antiqua" w:hAnsi="Book Antiqua"/>
        </w:rPr>
        <w:t>Amuruz</w:t>
      </w:r>
      <w:proofErr w:type="spellEnd"/>
      <w:r w:rsidRPr="00865535">
        <w:rPr>
          <w:rFonts w:ascii="Book Antiqua" w:hAnsi="Book Antiqua"/>
        </w:rPr>
        <w:t xml:space="preserve"> Dulanto</w:t>
      </w:r>
      <w:r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</w:t>
      </w:r>
      <w:proofErr w:type="spellStart"/>
      <w:r w:rsidRPr="00865535">
        <w:rPr>
          <w:rFonts w:ascii="Book Antiqua" w:hAnsi="Book Antiqua"/>
        </w:rPr>
        <w:t>Yessica</w:t>
      </w:r>
      <w:proofErr w:type="spellEnd"/>
      <w:r w:rsidRPr="00865535">
        <w:rPr>
          <w:rFonts w:ascii="Book Antiqua" w:hAnsi="Book Antiqua"/>
        </w:rPr>
        <w:t xml:space="preserve"> Rosselli</w:t>
      </w:r>
    </w:p>
    <w:p w14:paraId="179C0802" w14:textId="0327B191" w:rsidR="008F6E9C" w:rsidRPr="008F6E9C" w:rsidRDefault="008F6E9C" w:rsidP="008F6E9C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Calle Lobatón</w:t>
      </w:r>
      <w:r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Digna</w:t>
      </w:r>
    </w:p>
    <w:p w14:paraId="12A8151D" w14:textId="4D95848C" w:rsid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Castillo Rivas</w:t>
      </w:r>
      <w:r w:rsidR="009F5645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Eduardo Enrique</w:t>
      </w:r>
    </w:p>
    <w:p w14:paraId="37894592" w14:textId="60CDACD4" w:rsidR="00652264" w:rsidRPr="00652264" w:rsidRDefault="00652264" w:rsidP="00652264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 xml:space="preserve">Cordero Jon </w:t>
      </w:r>
      <w:proofErr w:type="spellStart"/>
      <w:r w:rsidRPr="00865535">
        <w:rPr>
          <w:rFonts w:ascii="Book Antiqua" w:hAnsi="Book Antiqua"/>
        </w:rPr>
        <w:t>Tay</w:t>
      </w:r>
      <w:proofErr w:type="spellEnd"/>
      <w:r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Luis Gustavo</w:t>
      </w:r>
    </w:p>
    <w:p w14:paraId="7CDABDBE" w14:textId="282D9719" w:rsidR="004D1D8A" w:rsidRPr="004D1D8A" w:rsidRDefault="004D1D8A" w:rsidP="004D1D8A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Córdova Lobatón</w:t>
      </w:r>
      <w:r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María Jessica</w:t>
      </w:r>
    </w:p>
    <w:p w14:paraId="2E104848" w14:textId="1C49E8D7" w:rsidR="006F5DAD" w:rsidRPr="006F5DAD" w:rsidRDefault="006F5DAD" w:rsidP="006F5DAD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Cortez Aguirre</w:t>
      </w:r>
      <w:r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Isabel</w:t>
      </w:r>
    </w:p>
    <w:p w14:paraId="5FFEC394" w14:textId="4C9EE20B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 xml:space="preserve">Cueto </w:t>
      </w:r>
      <w:proofErr w:type="spellStart"/>
      <w:r w:rsidRPr="00865535">
        <w:rPr>
          <w:rFonts w:ascii="Book Antiqua" w:hAnsi="Book Antiqua"/>
        </w:rPr>
        <w:t>Aservi</w:t>
      </w:r>
      <w:proofErr w:type="spellEnd"/>
      <w:r w:rsidR="009F5645">
        <w:rPr>
          <w:rFonts w:ascii="Book Antiqua" w:hAnsi="Book Antiqua"/>
        </w:rPr>
        <w:t xml:space="preserve">, </w:t>
      </w:r>
      <w:r w:rsidRPr="00865535">
        <w:rPr>
          <w:rFonts w:ascii="Book Antiqua" w:hAnsi="Book Antiqua"/>
        </w:rPr>
        <w:t>José Ernesto</w:t>
      </w:r>
    </w:p>
    <w:p w14:paraId="4BA1FE26" w14:textId="06529EC9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Dávila Atanacio</w:t>
      </w:r>
      <w:r w:rsidR="009F5645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Pasión </w:t>
      </w:r>
      <w:proofErr w:type="spellStart"/>
      <w:r w:rsidRPr="00865535">
        <w:rPr>
          <w:rFonts w:ascii="Book Antiqua" w:hAnsi="Book Antiqua"/>
        </w:rPr>
        <w:t>Neomias</w:t>
      </w:r>
      <w:proofErr w:type="spellEnd"/>
    </w:p>
    <w:p w14:paraId="209FDB89" w14:textId="2AA22FE1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Flores Ruíz</w:t>
      </w:r>
      <w:r w:rsidR="009F5645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Víctor </w:t>
      </w:r>
      <w:proofErr w:type="spellStart"/>
      <w:r w:rsidRPr="00865535">
        <w:rPr>
          <w:rFonts w:ascii="Book Antiqua" w:hAnsi="Book Antiqua"/>
        </w:rPr>
        <w:t>Seferino</w:t>
      </w:r>
      <w:proofErr w:type="spellEnd"/>
    </w:p>
    <w:p w14:paraId="2FB5E78B" w14:textId="4726328A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Guerra García</w:t>
      </w:r>
      <w:r w:rsidR="00696739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Campos Hernando</w:t>
      </w:r>
    </w:p>
    <w:p w14:paraId="0449856F" w14:textId="74E72386" w:rsidR="006F5DAD" w:rsidRDefault="00865535" w:rsidP="00240D7D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Gutiérrez Ticona</w:t>
      </w:r>
      <w:r w:rsidR="00696739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Paul Silvio</w:t>
      </w:r>
    </w:p>
    <w:p w14:paraId="6BDD3399" w14:textId="4DADE520" w:rsidR="00240D7D" w:rsidRPr="00240D7D" w:rsidRDefault="00240D7D" w:rsidP="00240D7D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Herrera Medina Noelia</w:t>
      </w:r>
      <w:r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</w:t>
      </w:r>
      <w:proofErr w:type="spellStart"/>
      <w:r w:rsidRPr="00865535">
        <w:rPr>
          <w:rFonts w:ascii="Book Antiqua" w:hAnsi="Book Antiqua"/>
        </w:rPr>
        <w:t>Rossvith</w:t>
      </w:r>
      <w:proofErr w:type="spellEnd"/>
    </w:p>
    <w:p w14:paraId="0F6D9697" w14:textId="4C23C838" w:rsid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Huamán Coronado</w:t>
      </w:r>
      <w:r w:rsidR="00696739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Raúl</w:t>
      </w:r>
    </w:p>
    <w:p w14:paraId="6084165A" w14:textId="4F74813A" w:rsidR="00AB7334" w:rsidRPr="00AB7334" w:rsidRDefault="00AB7334" w:rsidP="00AB7334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Juárez Gallegos</w:t>
      </w:r>
      <w:r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Carmen Patricia</w:t>
      </w:r>
    </w:p>
    <w:p w14:paraId="7A36E61C" w14:textId="13C4DF98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Montoya Manrique</w:t>
      </w:r>
      <w:r w:rsidR="00696739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Jorge Carlos</w:t>
      </w:r>
    </w:p>
    <w:p w14:paraId="2726B669" w14:textId="02C27621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 xml:space="preserve">Morante </w:t>
      </w:r>
      <w:proofErr w:type="spellStart"/>
      <w:r w:rsidRPr="00865535">
        <w:rPr>
          <w:rFonts w:ascii="Book Antiqua" w:hAnsi="Book Antiqua"/>
        </w:rPr>
        <w:t>Figari</w:t>
      </w:r>
      <w:proofErr w:type="spellEnd"/>
      <w:r w:rsidR="00696739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Jorge Alberto</w:t>
      </w:r>
    </w:p>
    <w:p w14:paraId="1330A5E6" w14:textId="793A9465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Paredes Gonzales</w:t>
      </w:r>
      <w:r w:rsidR="00696739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Alex Antonio</w:t>
      </w:r>
    </w:p>
    <w:p w14:paraId="4C593488" w14:textId="575BE0AD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Picón Quedo</w:t>
      </w:r>
      <w:r w:rsidR="00696739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Luis Raúl</w:t>
      </w:r>
    </w:p>
    <w:p w14:paraId="1541264B" w14:textId="7AC732AC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Quispe Mamani</w:t>
      </w:r>
      <w:r w:rsidR="00696739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Wilson </w:t>
      </w:r>
      <w:proofErr w:type="spellStart"/>
      <w:r w:rsidRPr="00865535">
        <w:rPr>
          <w:rFonts w:ascii="Book Antiqua" w:hAnsi="Book Antiqua"/>
        </w:rPr>
        <w:t>Rusbel</w:t>
      </w:r>
      <w:proofErr w:type="spellEnd"/>
    </w:p>
    <w:p w14:paraId="7F66B966" w14:textId="46EFEAEB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Revilla Villanueva</w:t>
      </w:r>
      <w:r w:rsidR="00696739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César Manuel</w:t>
      </w:r>
    </w:p>
    <w:p w14:paraId="22E37A10" w14:textId="7D140BB7" w:rsid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Reymundo Mercado</w:t>
      </w:r>
      <w:r w:rsidR="00696739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Edgard Cornelio</w:t>
      </w:r>
    </w:p>
    <w:p w14:paraId="4A20DCB6" w14:textId="38DB7232" w:rsidR="00AB7334" w:rsidRPr="00DA2734" w:rsidRDefault="00DA2734" w:rsidP="00DA2734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Rivas Chacara</w:t>
      </w:r>
      <w:r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Janet Milagros</w:t>
      </w:r>
    </w:p>
    <w:p w14:paraId="0BCE82F8" w14:textId="05125D3A" w:rsid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proofErr w:type="spellStart"/>
      <w:r w:rsidRPr="00865535">
        <w:rPr>
          <w:rFonts w:ascii="Book Antiqua" w:hAnsi="Book Antiqua"/>
        </w:rPr>
        <w:t>Salhuana</w:t>
      </w:r>
      <w:proofErr w:type="spellEnd"/>
      <w:r w:rsidRPr="00865535">
        <w:rPr>
          <w:rFonts w:ascii="Book Antiqua" w:hAnsi="Book Antiqua"/>
        </w:rPr>
        <w:t xml:space="preserve"> </w:t>
      </w:r>
      <w:proofErr w:type="spellStart"/>
      <w:r w:rsidRPr="00865535">
        <w:rPr>
          <w:rFonts w:ascii="Book Antiqua" w:hAnsi="Book Antiqua"/>
        </w:rPr>
        <w:t>Cavides</w:t>
      </w:r>
      <w:proofErr w:type="spellEnd"/>
      <w:r w:rsidR="00696739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Eduardo</w:t>
      </w:r>
    </w:p>
    <w:p w14:paraId="2B98964E" w14:textId="30479BAE" w:rsidR="00DA2734" w:rsidRPr="00DA2734" w:rsidRDefault="00DA2734" w:rsidP="00DA2734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proofErr w:type="spellStart"/>
      <w:r w:rsidRPr="00865535">
        <w:rPr>
          <w:rFonts w:ascii="Book Antiqua" w:hAnsi="Book Antiqua"/>
        </w:rPr>
        <w:t>Taipe</w:t>
      </w:r>
      <w:proofErr w:type="spellEnd"/>
      <w:r w:rsidRPr="00865535">
        <w:rPr>
          <w:rFonts w:ascii="Book Antiqua" w:hAnsi="Book Antiqua"/>
        </w:rPr>
        <w:t xml:space="preserve"> Coronado</w:t>
      </w:r>
      <w:r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María Elizabeth</w:t>
      </w:r>
    </w:p>
    <w:p w14:paraId="0C831EB1" w14:textId="2C8F235B" w:rsid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Tello Montes</w:t>
      </w:r>
      <w:r w:rsidR="00696739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</w:t>
      </w:r>
      <w:proofErr w:type="spellStart"/>
      <w:r w:rsidRPr="00865535">
        <w:rPr>
          <w:rFonts w:ascii="Book Antiqua" w:hAnsi="Book Antiqua"/>
        </w:rPr>
        <w:t>Nivardo</w:t>
      </w:r>
      <w:proofErr w:type="spellEnd"/>
      <w:r w:rsidRPr="00865535">
        <w:rPr>
          <w:rFonts w:ascii="Book Antiqua" w:hAnsi="Book Antiqua"/>
        </w:rPr>
        <w:t xml:space="preserve"> Edgar</w:t>
      </w:r>
    </w:p>
    <w:p w14:paraId="27FD67EF" w14:textId="28B16A64" w:rsidR="00DA2734" w:rsidRPr="00DA2734" w:rsidRDefault="00DA2734" w:rsidP="00DA2734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Torres Salinas</w:t>
      </w:r>
      <w:r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Rosio</w:t>
      </w:r>
    </w:p>
    <w:p w14:paraId="1D3D216D" w14:textId="0A4C3720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Valer Pinto</w:t>
      </w:r>
      <w:r w:rsidR="00696739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Héctor</w:t>
      </w:r>
    </w:p>
    <w:p w14:paraId="4D38241F" w14:textId="28EB6AAB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Varas Meléndez</w:t>
      </w:r>
      <w:r w:rsidR="00696739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Elías Marcial</w:t>
      </w:r>
    </w:p>
    <w:p w14:paraId="7DCE84B6" w14:textId="6A67E3C2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Wong Pujada</w:t>
      </w:r>
      <w:r w:rsidR="00696739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Enrique</w:t>
      </w:r>
    </w:p>
    <w:p w14:paraId="76C636F2" w14:textId="2E9967D0" w:rsidR="00865535" w:rsidRP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 xml:space="preserve">Zea </w:t>
      </w:r>
      <w:proofErr w:type="spellStart"/>
      <w:r w:rsidRPr="00865535">
        <w:rPr>
          <w:rFonts w:ascii="Book Antiqua" w:hAnsi="Book Antiqua"/>
        </w:rPr>
        <w:t>Choquechambi</w:t>
      </w:r>
      <w:proofErr w:type="spellEnd"/>
      <w:r w:rsidR="00696739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Oscar</w:t>
      </w:r>
    </w:p>
    <w:p w14:paraId="79C6667A" w14:textId="5908C4C3" w:rsidR="00865535" w:rsidRDefault="00865535" w:rsidP="00865535">
      <w:pPr>
        <w:numPr>
          <w:ilvl w:val="0"/>
          <w:numId w:val="2"/>
        </w:numPr>
        <w:tabs>
          <w:tab w:val="clear" w:pos="2770"/>
          <w:tab w:val="num" w:pos="720"/>
        </w:tabs>
        <w:spacing w:before="60" w:after="60" w:line="240" w:lineRule="auto"/>
        <w:ind w:left="340" w:hanging="340"/>
        <w:jc w:val="left"/>
        <w:rPr>
          <w:rFonts w:ascii="Book Antiqua" w:hAnsi="Book Antiqua"/>
        </w:rPr>
      </w:pPr>
      <w:r w:rsidRPr="00865535">
        <w:rPr>
          <w:rFonts w:ascii="Book Antiqua" w:hAnsi="Book Antiqua"/>
        </w:rPr>
        <w:t>Zeta Chunga Cruz</w:t>
      </w:r>
      <w:r w:rsidR="00696739">
        <w:rPr>
          <w:rFonts w:ascii="Book Antiqua" w:hAnsi="Book Antiqua"/>
        </w:rPr>
        <w:t>,</w:t>
      </w:r>
      <w:r w:rsidRPr="00865535">
        <w:rPr>
          <w:rFonts w:ascii="Book Antiqua" w:hAnsi="Book Antiqua"/>
        </w:rPr>
        <w:t xml:space="preserve"> María</w:t>
      </w:r>
    </w:p>
    <w:p w14:paraId="5BE0AD20" w14:textId="77777777" w:rsidR="00865535" w:rsidRDefault="00865535" w:rsidP="005337B6">
      <w:pPr>
        <w:jc w:val="center"/>
        <w:rPr>
          <w:rFonts w:ascii="Book Antiqua" w:hAnsi="Book Antiqua"/>
        </w:rPr>
        <w:sectPr w:rsidR="00865535" w:rsidSect="00865535">
          <w:type w:val="continuous"/>
          <w:pgSz w:w="11906" w:h="16838" w:code="9"/>
          <w:pgMar w:top="1701" w:right="2098" w:bottom="1135" w:left="1701" w:header="720" w:footer="480" w:gutter="0"/>
          <w:cols w:num="2" w:space="567"/>
          <w:titlePg/>
          <w:docGrid w:linePitch="326"/>
        </w:sectPr>
      </w:pPr>
    </w:p>
    <w:p w14:paraId="51AE2589" w14:textId="77777777" w:rsidR="00FA5138" w:rsidRDefault="002B51B0" w:rsidP="00FA5138">
      <w:pPr>
        <w:spacing w:after="200" w:line="276" w:lineRule="auto"/>
        <w:jc w:val="center"/>
        <w:rPr>
          <w:b/>
          <w:szCs w:val="22"/>
        </w:rPr>
      </w:pPr>
      <w:r>
        <w:rPr>
          <w:b/>
          <w:szCs w:val="22"/>
        </w:rPr>
        <w:lastRenderedPageBreak/>
        <w:t>INDICE</w:t>
      </w:r>
    </w:p>
    <w:p w14:paraId="5B2BF855" w14:textId="04CED410" w:rsidR="007145D1" w:rsidRDefault="002B51B0">
      <w:pPr>
        <w:pStyle w:val="TDC2"/>
        <w:tabs>
          <w:tab w:val="left" w:pos="660"/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r>
        <w:rPr>
          <w:b/>
          <w:szCs w:val="22"/>
        </w:rPr>
        <w:fldChar w:fldCharType="begin"/>
      </w:r>
      <w:r>
        <w:rPr>
          <w:b/>
          <w:szCs w:val="22"/>
        </w:rPr>
        <w:instrText xml:space="preserve"> TOC \o "1-3" \h \z \u </w:instrText>
      </w:r>
      <w:r>
        <w:rPr>
          <w:b/>
          <w:szCs w:val="22"/>
        </w:rPr>
        <w:fldChar w:fldCharType="separate"/>
      </w:r>
      <w:hyperlink w:anchor="_Toc113010874" w:history="1">
        <w:r w:rsidR="007145D1" w:rsidRPr="00D374D7">
          <w:rPr>
            <w:rStyle w:val="Hipervnculo"/>
            <w:noProof/>
          </w:rPr>
          <w:t>1.</w:t>
        </w:r>
        <w:r w:rsidR="007145D1">
          <w:rPr>
            <w:rFonts w:asciiTheme="minorHAnsi" w:eastAsiaTheme="minorEastAsia" w:hAnsiTheme="minorHAnsi" w:cstheme="minorBidi"/>
            <w:noProof/>
            <w:szCs w:val="22"/>
            <w:lang w:val="es-PE" w:eastAsia="es-PE"/>
          </w:rPr>
          <w:tab/>
        </w:r>
        <w:r w:rsidR="007145D1" w:rsidRPr="00D374D7">
          <w:rPr>
            <w:rStyle w:val="Hipervnculo"/>
            <w:noProof/>
          </w:rPr>
          <w:t>OBJETIVO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_Toc113010874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4</w:t>
        </w:r>
        <w:r w:rsidR="007145D1">
          <w:rPr>
            <w:noProof/>
            <w:webHidden/>
          </w:rPr>
          <w:fldChar w:fldCharType="end"/>
        </w:r>
      </w:hyperlink>
    </w:p>
    <w:p w14:paraId="40E2C62C" w14:textId="4D3CB89E" w:rsidR="007145D1" w:rsidRDefault="00000000">
      <w:pPr>
        <w:pStyle w:val="TDC2"/>
        <w:tabs>
          <w:tab w:val="left" w:pos="660"/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75" w:history="1">
        <w:r w:rsidR="007145D1" w:rsidRPr="00D374D7">
          <w:rPr>
            <w:rStyle w:val="Hipervnculo"/>
            <w:noProof/>
          </w:rPr>
          <w:t>2.</w:t>
        </w:r>
        <w:r w:rsidR="007145D1">
          <w:rPr>
            <w:rFonts w:asciiTheme="minorHAnsi" w:eastAsiaTheme="minorEastAsia" w:hAnsiTheme="minorHAnsi" w:cstheme="minorBidi"/>
            <w:noProof/>
            <w:szCs w:val="22"/>
            <w:lang w:val="es-PE" w:eastAsia="es-PE"/>
          </w:rPr>
          <w:tab/>
        </w:r>
        <w:r w:rsidR="007145D1" w:rsidRPr="00D374D7">
          <w:rPr>
            <w:rStyle w:val="Hipervnculo"/>
            <w:noProof/>
          </w:rPr>
          <w:t>BASE LEGAL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_Toc113010875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4</w:t>
        </w:r>
        <w:r w:rsidR="007145D1">
          <w:rPr>
            <w:noProof/>
            <w:webHidden/>
          </w:rPr>
          <w:fldChar w:fldCharType="end"/>
        </w:r>
      </w:hyperlink>
    </w:p>
    <w:p w14:paraId="56D95209" w14:textId="24E66D74" w:rsidR="007145D1" w:rsidRDefault="00000000">
      <w:pPr>
        <w:pStyle w:val="TDC2"/>
        <w:tabs>
          <w:tab w:val="left" w:pos="660"/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76" w:history="1">
        <w:r w:rsidR="007145D1" w:rsidRPr="00D374D7">
          <w:rPr>
            <w:rStyle w:val="Hipervnculo"/>
            <w:noProof/>
          </w:rPr>
          <w:t>3.</w:t>
        </w:r>
        <w:r w:rsidR="007145D1">
          <w:rPr>
            <w:rFonts w:asciiTheme="minorHAnsi" w:eastAsiaTheme="minorEastAsia" w:hAnsiTheme="minorHAnsi" w:cstheme="minorBidi"/>
            <w:noProof/>
            <w:szCs w:val="22"/>
            <w:lang w:val="es-PE" w:eastAsia="es-PE"/>
          </w:rPr>
          <w:tab/>
        </w:r>
        <w:r w:rsidR="007145D1" w:rsidRPr="00D374D7">
          <w:rPr>
            <w:rStyle w:val="Hipervnculo"/>
            <w:noProof/>
          </w:rPr>
          <w:t>ALCANCE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_Toc113010876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5</w:t>
        </w:r>
        <w:r w:rsidR="007145D1">
          <w:rPr>
            <w:noProof/>
            <w:webHidden/>
          </w:rPr>
          <w:fldChar w:fldCharType="end"/>
        </w:r>
      </w:hyperlink>
    </w:p>
    <w:p w14:paraId="6A2D0B1E" w14:textId="59A851A2" w:rsidR="007145D1" w:rsidRDefault="00000000">
      <w:pPr>
        <w:pStyle w:val="TDC2"/>
        <w:tabs>
          <w:tab w:val="left" w:pos="660"/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77" w:history="1">
        <w:r w:rsidR="007145D1" w:rsidRPr="00D374D7">
          <w:rPr>
            <w:rStyle w:val="Hipervnculo"/>
            <w:noProof/>
            <w:lang w:val="es-MX"/>
          </w:rPr>
          <w:t>4.</w:t>
        </w:r>
        <w:r w:rsidR="007145D1">
          <w:rPr>
            <w:rFonts w:asciiTheme="minorHAnsi" w:eastAsiaTheme="minorEastAsia" w:hAnsiTheme="minorHAnsi" w:cstheme="minorBidi"/>
            <w:noProof/>
            <w:szCs w:val="22"/>
            <w:lang w:val="es-PE" w:eastAsia="es-PE"/>
          </w:rPr>
          <w:tab/>
        </w:r>
        <w:r w:rsidR="007145D1" w:rsidRPr="00D374D7">
          <w:rPr>
            <w:rStyle w:val="Hipervnculo"/>
            <w:noProof/>
            <w:lang w:val="es-MX"/>
          </w:rPr>
          <w:t>RESPONSABILDIAD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_Toc113010877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7</w:t>
        </w:r>
        <w:r w:rsidR="007145D1">
          <w:rPr>
            <w:noProof/>
            <w:webHidden/>
          </w:rPr>
          <w:fldChar w:fldCharType="end"/>
        </w:r>
      </w:hyperlink>
    </w:p>
    <w:p w14:paraId="5D1074A9" w14:textId="1588EC3F" w:rsidR="007145D1" w:rsidRDefault="00000000">
      <w:pPr>
        <w:pStyle w:val="TDC2"/>
        <w:tabs>
          <w:tab w:val="left" w:pos="660"/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78" w:history="1">
        <w:r w:rsidR="007145D1" w:rsidRPr="00D374D7">
          <w:rPr>
            <w:rStyle w:val="Hipervnculo"/>
            <w:noProof/>
            <w:lang w:val="es-MX"/>
          </w:rPr>
          <w:t>5.</w:t>
        </w:r>
        <w:r w:rsidR="007145D1">
          <w:rPr>
            <w:rFonts w:asciiTheme="minorHAnsi" w:eastAsiaTheme="minorEastAsia" w:hAnsiTheme="minorHAnsi" w:cstheme="minorBidi"/>
            <w:noProof/>
            <w:szCs w:val="22"/>
            <w:lang w:val="es-PE" w:eastAsia="es-PE"/>
          </w:rPr>
          <w:tab/>
        </w:r>
        <w:r w:rsidR="007145D1" w:rsidRPr="00D374D7">
          <w:rPr>
            <w:rStyle w:val="Hipervnculo"/>
            <w:noProof/>
            <w:lang w:val="es-MX"/>
          </w:rPr>
          <w:t>DISPOSICIÓN FINAL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_Toc113010878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7</w:t>
        </w:r>
        <w:r w:rsidR="007145D1">
          <w:rPr>
            <w:noProof/>
            <w:webHidden/>
          </w:rPr>
          <w:fldChar w:fldCharType="end"/>
        </w:r>
      </w:hyperlink>
    </w:p>
    <w:p w14:paraId="5B584D69" w14:textId="50FE41A4" w:rsidR="007145D1" w:rsidRDefault="00000000">
      <w:pPr>
        <w:pStyle w:val="TDC3"/>
        <w:tabs>
          <w:tab w:val="left" w:pos="1100"/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79" w:history="1">
        <w:r w:rsidR="007145D1" w:rsidRPr="00D374D7">
          <w:rPr>
            <w:rStyle w:val="Hipervnculo"/>
            <w:noProof/>
          </w:rPr>
          <w:t xml:space="preserve">5.1 </w:t>
        </w:r>
        <w:r w:rsidR="007145D1">
          <w:rPr>
            <w:rFonts w:asciiTheme="minorHAnsi" w:eastAsiaTheme="minorEastAsia" w:hAnsiTheme="minorHAnsi" w:cstheme="minorBidi"/>
            <w:noProof/>
            <w:szCs w:val="22"/>
            <w:lang w:val="es-PE" w:eastAsia="es-PE"/>
          </w:rPr>
          <w:tab/>
        </w:r>
        <w:r w:rsidR="007145D1" w:rsidRPr="00D374D7">
          <w:rPr>
            <w:rStyle w:val="Hipervnculo"/>
            <w:noProof/>
          </w:rPr>
          <w:t>La información requerida para la sustentación del presupuesto público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_Toc113010879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7</w:t>
        </w:r>
        <w:r w:rsidR="007145D1">
          <w:rPr>
            <w:noProof/>
            <w:webHidden/>
          </w:rPr>
          <w:fldChar w:fldCharType="end"/>
        </w:r>
      </w:hyperlink>
    </w:p>
    <w:p w14:paraId="659EA310" w14:textId="55BD574C" w:rsidR="007145D1" w:rsidRDefault="00000000">
      <w:pPr>
        <w:pStyle w:val="TDC3"/>
        <w:tabs>
          <w:tab w:val="left" w:pos="1100"/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80" w:history="1">
        <w:r w:rsidR="007145D1" w:rsidRPr="00D374D7">
          <w:rPr>
            <w:rStyle w:val="Hipervnculo"/>
            <w:noProof/>
            <w:lang w:val="es-MX"/>
          </w:rPr>
          <w:t xml:space="preserve">5.2 </w:t>
        </w:r>
        <w:r w:rsidR="007145D1">
          <w:rPr>
            <w:rFonts w:asciiTheme="minorHAnsi" w:eastAsiaTheme="minorEastAsia" w:hAnsiTheme="minorHAnsi" w:cstheme="minorBidi"/>
            <w:noProof/>
            <w:szCs w:val="22"/>
            <w:lang w:val="es-PE" w:eastAsia="es-PE"/>
          </w:rPr>
          <w:tab/>
        </w:r>
        <w:r w:rsidR="007145D1" w:rsidRPr="00D374D7">
          <w:rPr>
            <w:rStyle w:val="Hipervnculo"/>
            <w:noProof/>
            <w:lang w:val="es-MX"/>
          </w:rPr>
          <w:t>Consultas sobre la r</w:t>
        </w:r>
        <w:r w:rsidR="007145D1" w:rsidRPr="00D374D7">
          <w:rPr>
            <w:rStyle w:val="Hipervnculo"/>
            <w:noProof/>
          </w:rPr>
          <w:t>emisión</w:t>
        </w:r>
        <w:r w:rsidR="007145D1" w:rsidRPr="00D374D7">
          <w:rPr>
            <w:rStyle w:val="Hipervnculo"/>
            <w:noProof/>
            <w:lang w:val="es-MX"/>
          </w:rPr>
          <w:t xml:space="preserve"> de información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_Toc113010880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9</w:t>
        </w:r>
        <w:r w:rsidR="007145D1">
          <w:rPr>
            <w:noProof/>
            <w:webHidden/>
          </w:rPr>
          <w:fldChar w:fldCharType="end"/>
        </w:r>
      </w:hyperlink>
    </w:p>
    <w:p w14:paraId="11E28890" w14:textId="10294217" w:rsidR="007145D1" w:rsidRDefault="00000000">
      <w:pPr>
        <w:pStyle w:val="TDC3"/>
        <w:tabs>
          <w:tab w:val="left" w:pos="1100"/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81" w:history="1">
        <w:r w:rsidR="007145D1" w:rsidRPr="00D374D7">
          <w:rPr>
            <w:rStyle w:val="Hipervnculo"/>
            <w:noProof/>
            <w:lang w:val="es-MX"/>
          </w:rPr>
          <w:t xml:space="preserve">5.3 </w:t>
        </w:r>
        <w:r w:rsidR="007145D1">
          <w:rPr>
            <w:rFonts w:asciiTheme="minorHAnsi" w:eastAsiaTheme="minorEastAsia" w:hAnsiTheme="minorHAnsi" w:cstheme="minorBidi"/>
            <w:noProof/>
            <w:szCs w:val="22"/>
            <w:lang w:val="es-PE" w:eastAsia="es-PE"/>
          </w:rPr>
          <w:tab/>
        </w:r>
        <w:r w:rsidR="007145D1" w:rsidRPr="00D374D7">
          <w:rPr>
            <w:rStyle w:val="Hipervnculo"/>
            <w:noProof/>
            <w:lang w:val="es-MX"/>
          </w:rPr>
          <w:t>Remisión y sustentación de la información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_Toc113010881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9</w:t>
        </w:r>
        <w:r w:rsidR="007145D1">
          <w:rPr>
            <w:noProof/>
            <w:webHidden/>
          </w:rPr>
          <w:fldChar w:fldCharType="end"/>
        </w:r>
      </w:hyperlink>
    </w:p>
    <w:p w14:paraId="3A9DB76E" w14:textId="3AC6731E" w:rsidR="007145D1" w:rsidRDefault="00000000">
      <w:pPr>
        <w:pStyle w:val="TDC2"/>
        <w:tabs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82" w:history="1">
        <w:r w:rsidR="007145D1" w:rsidRPr="00D374D7">
          <w:rPr>
            <w:rStyle w:val="Hipervnculo"/>
            <w:noProof/>
            <w:lang w:val="es-MX"/>
          </w:rPr>
          <w:t>ANEXO 1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_Toc113010882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11</w:t>
        </w:r>
        <w:r w:rsidR="007145D1">
          <w:rPr>
            <w:noProof/>
            <w:webHidden/>
          </w:rPr>
          <w:fldChar w:fldCharType="end"/>
        </w:r>
      </w:hyperlink>
    </w:p>
    <w:p w14:paraId="4F92DCDD" w14:textId="7AA79709" w:rsidR="007145D1" w:rsidRDefault="00000000">
      <w:pPr>
        <w:pStyle w:val="TDC2"/>
        <w:tabs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83" w:history="1">
        <w:r w:rsidR="007145D1" w:rsidRPr="00D374D7">
          <w:rPr>
            <w:rStyle w:val="Hipervnculo"/>
            <w:noProof/>
            <w:lang w:val="es-MX"/>
          </w:rPr>
          <w:t>CONCEPTOS GENERALES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_Toc113010883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11</w:t>
        </w:r>
        <w:r w:rsidR="007145D1">
          <w:rPr>
            <w:noProof/>
            <w:webHidden/>
          </w:rPr>
          <w:fldChar w:fldCharType="end"/>
        </w:r>
      </w:hyperlink>
    </w:p>
    <w:p w14:paraId="502FE553" w14:textId="3E76FBEA" w:rsidR="007145D1" w:rsidRDefault="00000000">
      <w:pPr>
        <w:pStyle w:val="TDC3"/>
        <w:tabs>
          <w:tab w:val="left" w:pos="880"/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84" w:history="1">
        <w:r w:rsidR="007145D1" w:rsidRPr="00D374D7">
          <w:rPr>
            <w:rStyle w:val="Hipervnculo"/>
            <w:noProof/>
          </w:rPr>
          <w:t xml:space="preserve">1 </w:t>
        </w:r>
        <w:r w:rsidR="007145D1">
          <w:rPr>
            <w:rFonts w:asciiTheme="minorHAnsi" w:eastAsiaTheme="minorEastAsia" w:hAnsiTheme="minorHAnsi" w:cstheme="minorBidi"/>
            <w:noProof/>
            <w:szCs w:val="22"/>
            <w:lang w:val="es-PE" w:eastAsia="es-PE"/>
          </w:rPr>
          <w:tab/>
        </w:r>
        <w:r w:rsidR="007145D1" w:rsidRPr="00D374D7">
          <w:rPr>
            <w:rStyle w:val="Hipervnculo"/>
            <w:noProof/>
          </w:rPr>
          <w:t>El Presupuesto del Sector Público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_Toc113010884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11</w:t>
        </w:r>
        <w:r w:rsidR="007145D1">
          <w:rPr>
            <w:noProof/>
            <w:webHidden/>
          </w:rPr>
          <w:fldChar w:fldCharType="end"/>
        </w:r>
      </w:hyperlink>
    </w:p>
    <w:p w14:paraId="587D6F3A" w14:textId="41787B14" w:rsidR="007145D1" w:rsidRDefault="00000000">
      <w:pPr>
        <w:pStyle w:val="TDC3"/>
        <w:tabs>
          <w:tab w:val="left" w:pos="880"/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85" w:history="1">
        <w:r w:rsidR="007145D1" w:rsidRPr="00D374D7">
          <w:rPr>
            <w:rStyle w:val="Hipervnculo"/>
            <w:noProof/>
          </w:rPr>
          <w:t xml:space="preserve">2 </w:t>
        </w:r>
        <w:r w:rsidR="007145D1">
          <w:rPr>
            <w:rFonts w:asciiTheme="minorHAnsi" w:eastAsiaTheme="minorEastAsia" w:hAnsiTheme="minorHAnsi" w:cstheme="minorBidi"/>
            <w:noProof/>
            <w:szCs w:val="22"/>
            <w:lang w:val="es-PE" w:eastAsia="es-PE"/>
          </w:rPr>
          <w:tab/>
        </w:r>
        <w:r w:rsidR="007145D1" w:rsidRPr="00D374D7">
          <w:rPr>
            <w:rStyle w:val="Hipervnculo"/>
            <w:noProof/>
          </w:rPr>
          <w:t>La administración económica y financiera del Estado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_Toc113010885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14</w:t>
        </w:r>
        <w:r w:rsidR="007145D1">
          <w:rPr>
            <w:noProof/>
            <w:webHidden/>
          </w:rPr>
          <w:fldChar w:fldCharType="end"/>
        </w:r>
      </w:hyperlink>
    </w:p>
    <w:p w14:paraId="5F20E83F" w14:textId="6B6FEE75" w:rsidR="007145D1" w:rsidRDefault="00000000">
      <w:pPr>
        <w:pStyle w:val="TDC2"/>
        <w:tabs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86" w:history="1">
        <w:r w:rsidR="007145D1" w:rsidRPr="00D374D7">
          <w:rPr>
            <w:rStyle w:val="Hipervnculo"/>
            <w:noProof/>
            <w:lang w:val="es-MX"/>
          </w:rPr>
          <w:t>ANEXO 2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_Toc113010886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17</w:t>
        </w:r>
        <w:r w:rsidR="007145D1">
          <w:rPr>
            <w:noProof/>
            <w:webHidden/>
          </w:rPr>
          <w:fldChar w:fldCharType="end"/>
        </w:r>
      </w:hyperlink>
    </w:p>
    <w:p w14:paraId="0C7AB379" w14:textId="0C43C04C" w:rsidR="007145D1" w:rsidRDefault="00000000">
      <w:pPr>
        <w:pStyle w:val="TDC2"/>
        <w:tabs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87" w:history="1">
        <w:r w:rsidR="007145D1" w:rsidRPr="00D374D7">
          <w:rPr>
            <w:rStyle w:val="Hipervnculo"/>
            <w:noProof/>
            <w:lang w:val="es-MX"/>
          </w:rPr>
          <w:t>DEFINICIONES Y SIGLAS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_Toc113010887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17</w:t>
        </w:r>
        <w:r w:rsidR="007145D1">
          <w:rPr>
            <w:noProof/>
            <w:webHidden/>
          </w:rPr>
          <w:fldChar w:fldCharType="end"/>
        </w:r>
      </w:hyperlink>
    </w:p>
    <w:p w14:paraId="5A43E2BA" w14:textId="6EE6B93C" w:rsidR="007145D1" w:rsidRDefault="00000000">
      <w:pPr>
        <w:pStyle w:val="TDC3"/>
        <w:tabs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88" w:history="1">
        <w:r w:rsidR="007145D1" w:rsidRPr="00D374D7">
          <w:rPr>
            <w:rStyle w:val="Hipervnculo"/>
            <w:noProof/>
          </w:rPr>
          <w:t>1. Visión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_Toc113010888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17</w:t>
        </w:r>
        <w:r w:rsidR="007145D1">
          <w:rPr>
            <w:noProof/>
            <w:webHidden/>
          </w:rPr>
          <w:fldChar w:fldCharType="end"/>
        </w:r>
      </w:hyperlink>
    </w:p>
    <w:p w14:paraId="795DD521" w14:textId="25D0C04E" w:rsidR="007145D1" w:rsidRDefault="00000000">
      <w:pPr>
        <w:pStyle w:val="TDC3"/>
        <w:tabs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89" w:history="1">
        <w:r w:rsidR="007145D1" w:rsidRPr="00D374D7">
          <w:rPr>
            <w:rStyle w:val="Hipervnculo"/>
            <w:noProof/>
          </w:rPr>
          <w:t>2. Misión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_Toc113010889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17</w:t>
        </w:r>
        <w:r w:rsidR="007145D1">
          <w:rPr>
            <w:noProof/>
            <w:webHidden/>
          </w:rPr>
          <w:fldChar w:fldCharType="end"/>
        </w:r>
      </w:hyperlink>
    </w:p>
    <w:p w14:paraId="1FC651D8" w14:textId="2240BEA4" w:rsidR="007145D1" w:rsidRDefault="00000000">
      <w:pPr>
        <w:pStyle w:val="TDC3"/>
        <w:tabs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90" w:history="1">
        <w:r w:rsidR="007145D1" w:rsidRPr="00D374D7">
          <w:rPr>
            <w:rStyle w:val="Hipervnculo"/>
            <w:noProof/>
          </w:rPr>
          <w:t>3. Análisis de la Situación Actual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_Toc113010890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17</w:t>
        </w:r>
        <w:r w:rsidR="007145D1">
          <w:rPr>
            <w:noProof/>
            <w:webHidden/>
          </w:rPr>
          <w:fldChar w:fldCharType="end"/>
        </w:r>
      </w:hyperlink>
    </w:p>
    <w:p w14:paraId="163E92E1" w14:textId="7386C086" w:rsidR="007145D1" w:rsidRDefault="00000000">
      <w:pPr>
        <w:pStyle w:val="TDC3"/>
        <w:tabs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91" w:history="1">
        <w:r w:rsidR="007145D1" w:rsidRPr="00D374D7">
          <w:rPr>
            <w:rStyle w:val="Hipervnculo"/>
            <w:noProof/>
          </w:rPr>
          <w:t>4. Identificación de Problemática y Perspectivas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_Toc113010891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17</w:t>
        </w:r>
        <w:r w:rsidR="007145D1">
          <w:rPr>
            <w:noProof/>
            <w:webHidden/>
          </w:rPr>
          <w:fldChar w:fldCharType="end"/>
        </w:r>
      </w:hyperlink>
    </w:p>
    <w:p w14:paraId="7995792F" w14:textId="4BB58218" w:rsidR="007145D1" w:rsidRDefault="00000000">
      <w:pPr>
        <w:pStyle w:val="TDC3"/>
        <w:tabs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92" w:history="1">
        <w:r w:rsidR="007145D1" w:rsidRPr="00D374D7">
          <w:rPr>
            <w:rStyle w:val="Hipervnculo"/>
            <w:noProof/>
          </w:rPr>
          <w:t>5. Objetivos Sectoriales e Institucionales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_Toc113010892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17</w:t>
        </w:r>
        <w:r w:rsidR="007145D1">
          <w:rPr>
            <w:noProof/>
            <w:webHidden/>
          </w:rPr>
          <w:fldChar w:fldCharType="end"/>
        </w:r>
      </w:hyperlink>
    </w:p>
    <w:p w14:paraId="7656E9CC" w14:textId="4FCCEF68" w:rsidR="007145D1" w:rsidRDefault="00000000">
      <w:pPr>
        <w:pStyle w:val="TDC3"/>
        <w:tabs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93" w:history="1">
        <w:r w:rsidR="007145D1" w:rsidRPr="00D374D7">
          <w:rPr>
            <w:rStyle w:val="Hipervnculo"/>
            <w:noProof/>
          </w:rPr>
          <w:t>6. Estrategia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_Toc113010893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18</w:t>
        </w:r>
        <w:r w:rsidR="007145D1">
          <w:rPr>
            <w:noProof/>
            <w:webHidden/>
          </w:rPr>
          <w:fldChar w:fldCharType="end"/>
        </w:r>
      </w:hyperlink>
    </w:p>
    <w:p w14:paraId="7F541C55" w14:textId="74BD635E" w:rsidR="007145D1" w:rsidRDefault="00000000">
      <w:pPr>
        <w:pStyle w:val="TDC3"/>
        <w:tabs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94" w:history="1">
        <w:r w:rsidR="007145D1" w:rsidRPr="00D374D7">
          <w:rPr>
            <w:rStyle w:val="Hipervnculo"/>
            <w:noProof/>
          </w:rPr>
          <w:t>7. Políticas o Líneas de Acción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_Toc113010894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18</w:t>
        </w:r>
        <w:r w:rsidR="007145D1">
          <w:rPr>
            <w:noProof/>
            <w:webHidden/>
          </w:rPr>
          <w:fldChar w:fldCharType="end"/>
        </w:r>
      </w:hyperlink>
    </w:p>
    <w:p w14:paraId="58CFF85E" w14:textId="4F24BCDB" w:rsidR="007145D1" w:rsidRDefault="00000000">
      <w:pPr>
        <w:pStyle w:val="TDC3"/>
        <w:tabs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95" w:history="1">
        <w:r w:rsidR="007145D1" w:rsidRPr="00D374D7">
          <w:rPr>
            <w:rStyle w:val="Hipervnculo"/>
            <w:noProof/>
          </w:rPr>
          <w:t>8. Meta Presupuestaria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_Toc113010895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18</w:t>
        </w:r>
        <w:r w:rsidR="007145D1">
          <w:rPr>
            <w:noProof/>
            <w:webHidden/>
          </w:rPr>
          <w:fldChar w:fldCharType="end"/>
        </w:r>
      </w:hyperlink>
    </w:p>
    <w:p w14:paraId="3D7801FE" w14:textId="4928F0AF" w:rsidR="007145D1" w:rsidRDefault="00000000">
      <w:pPr>
        <w:pStyle w:val="TDC3"/>
        <w:tabs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96" w:history="1">
        <w:r w:rsidR="007145D1" w:rsidRPr="00D374D7">
          <w:rPr>
            <w:rStyle w:val="Hipervnculo"/>
            <w:noProof/>
          </w:rPr>
          <w:t>9 Actividades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_Toc113010896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18</w:t>
        </w:r>
        <w:r w:rsidR="007145D1">
          <w:rPr>
            <w:noProof/>
            <w:webHidden/>
          </w:rPr>
          <w:fldChar w:fldCharType="end"/>
        </w:r>
      </w:hyperlink>
    </w:p>
    <w:p w14:paraId="3FF150EE" w14:textId="7E4CF87F" w:rsidR="007145D1" w:rsidRDefault="00000000">
      <w:pPr>
        <w:pStyle w:val="TDC3"/>
        <w:tabs>
          <w:tab w:val="right" w:leader="dot" w:pos="8835"/>
        </w:tabs>
        <w:rPr>
          <w:rFonts w:asciiTheme="minorHAnsi" w:eastAsiaTheme="minorEastAsia" w:hAnsiTheme="minorHAnsi" w:cstheme="minorBidi"/>
          <w:noProof/>
          <w:szCs w:val="22"/>
          <w:lang w:val="es-PE" w:eastAsia="es-PE"/>
        </w:rPr>
      </w:pPr>
      <w:hyperlink w:anchor="_Toc113010897" w:history="1">
        <w:r w:rsidR="007145D1" w:rsidRPr="00D374D7">
          <w:rPr>
            <w:rStyle w:val="Hipervnculo"/>
            <w:noProof/>
          </w:rPr>
          <w:t>10. Proyectos</w:t>
        </w:r>
        <w:r w:rsidR="007145D1">
          <w:rPr>
            <w:noProof/>
            <w:webHidden/>
          </w:rPr>
          <w:tab/>
        </w:r>
        <w:r w:rsidR="007145D1">
          <w:rPr>
            <w:noProof/>
            <w:webHidden/>
          </w:rPr>
          <w:fldChar w:fldCharType="begin"/>
        </w:r>
        <w:r w:rsidR="007145D1">
          <w:rPr>
            <w:noProof/>
            <w:webHidden/>
          </w:rPr>
          <w:instrText xml:space="preserve"> PAGEREF _Toc113010897 \h </w:instrText>
        </w:r>
        <w:r w:rsidR="007145D1">
          <w:rPr>
            <w:noProof/>
            <w:webHidden/>
          </w:rPr>
        </w:r>
        <w:r w:rsidR="007145D1">
          <w:rPr>
            <w:noProof/>
            <w:webHidden/>
          </w:rPr>
          <w:fldChar w:fldCharType="separate"/>
        </w:r>
        <w:r w:rsidR="00337F48">
          <w:rPr>
            <w:noProof/>
            <w:webHidden/>
          </w:rPr>
          <w:t>18</w:t>
        </w:r>
        <w:r w:rsidR="007145D1">
          <w:rPr>
            <w:noProof/>
            <w:webHidden/>
          </w:rPr>
          <w:fldChar w:fldCharType="end"/>
        </w:r>
      </w:hyperlink>
    </w:p>
    <w:p w14:paraId="571594E2" w14:textId="27BA8444" w:rsidR="002B51B0" w:rsidRDefault="002B51B0" w:rsidP="00FA5138">
      <w:pPr>
        <w:spacing w:after="200" w:line="276" w:lineRule="auto"/>
        <w:jc w:val="center"/>
        <w:rPr>
          <w:b/>
          <w:szCs w:val="22"/>
        </w:rPr>
      </w:pPr>
      <w:r>
        <w:rPr>
          <w:b/>
          <w:szCs w:val="22"/>
        </w:rPr>
        <w:fldChar w:fldCharType="end"/>
      </w:r>
    </w:p>
    <w:p w14:paraId="45358701" w14:textId="77777777" w:rsidR="00057F29" w:rsidRDefault="00057F29">
      <w:pPr>
        <w:spacing w:after="200" w:line="276" w:lineRule="auto"/>
        <w:jc w:val="left"/>
        <w:rPr>
          <w:b/>
          <w:szCs w:val="22"/>
        </w:rPr>
      </w:pPr>
      <w:r>
        <w:rPr>
          <w:b/>
          <w:szCs w:val="22"/>
        </w:rPr>
        <w:br w:type="page"/>
      </w:r>
    </w:p>
    <w:p w14:paraId="65B3C6A9" w14:textId="01CF0A4F" w:rsidR="0074540A" w:rsidRDefault="003E61F1" w:rsidP="003E61F1">
      <w:pPr>
        <w:spacing w:after="200" w:line="276" w:lineRule="auto"/>
        <w:jc w:val="center"/>
        <w:rPr>
          <w:b/>
          <w:szCs w:val="22"/>
        </w:rPr>
      </w:pPr>
      <w:r w:rsidRPr="008A0CFC">
        <w:rPr>
          <w:b/>
          <w:szCs w:val="22"/>
        </w:rPr>
        <w:lastRenderedPageBreak/>
        <w:t xml:space="preserve">DIRECTIVA </w:t>
      </w:r>
      <w:r w:rsidR="0074540A">
        <w:rPr>
          <w:b/>
          <w:szCs w:val="22"/>
        </w:rPr>
        <w:t>2023</w:t>
      </w:r>
    </w:p>
    <w:p w14:paraId="230BFAA1" w14:textId="1917EAFB" w:rsidR="0074540A" w:rsidRDefault="0074540A" w:rsidP="003E61F1">
      <w:pPr>
        <w:spacing w:after="200" w:line="276" w:lineRule="auto"/>
        <w:jc w:val="center"/>
        <w:rPr>
          <w:b/>
          <w:szCs w:val="22"/>
        </w:rPr>
      </w:pPr>
      <w:r w:rsidRPr="0074540A">
        <w:rPr>
          <w:b/>
          <w:szCs w:val="22"/>
        </w:rPr>
        <w:t>PARA LA PRESENTACIÓN DE INFORMACIÓN DE LA ADMINISTRACIÓN ECONÓMICA Y FINANCIERA DE LOS PLIEGOS DEL GOBIERNO CENTRAL E INSTANCIAS DESCENTRALIZAS CONTENIDAS EN EL PROYECTO DEL PRESUPUESTO DEL SECTOR PÚBLICO PARA EL AÑO FISCAL 202</w:t>
      </w:r>
      <w:r w:rsidR="00FB6F7A">
        <w:rPr>
          <w:b/>
          <w:szCs w:val="22"/>
        </w:rPr>
        <w:t>4</w:t>
      </w:r>
    </w:p>
    <w:p w14:paraId="4B2181E3" w14:textId="77777777" w:rsidR="007B3762" w:rsidRPr="00AF2A15" w:rsidRDefault="007B3762" w:rsidP="00AF2A15">
      <w:pPr>
        <w:pStyle w:val="Ttulo2"/>
      </w:pPr>
      <w:bookmarkStart w:id="4" w:name="_Toc112243371"/>
      <w:bookmarkStart w:id="5" w:name="_Toc112243372"/>
      <w:bookmarkStart w:id="6" w:name="_Toc113010874"/>
      <w:bookmarkEnd w:id="4"/>
      <w:bookmarkEnd w:id="5"/>
      <w:r w:rsidRPr="00AF2A15">
        <w:t>OBJETIVO</w:t>
      </w:r>
      <w:bookmarkEnd w:id="6"/>
    </w:p>
    <w:p w14:paraId="5F80C39F" w14:textId="16801255" w:rsidR="007B3762" w:rsidRDefault="00E8367E" w:rsidP="005E44E5">
      <w:pPr>
        <w:spacing w:after="120"/>
        <w:rPr>
          <w:lang w:val="es-MX"/>
        </w:rPr>
      </w:pPr>
      <w:r>
        <w:rPr>
          <w:lang w:val="es-MX"/>
        </w:rPr>
        <w:t>Consolidar</w:t>
      </w:r>
      <w:r w:rsidRPr="00075050">
        <w:rPr>
          <w:lang w:val="es-MX"/>
        </w:rPr>
        <w:t xml:space="preserve"> </w:t>
      </w:r>
      <w:r w:rsidR="00D0325C" w:rsidRPr="00075050">
        <w:rPr>
          <w:lang w:val="es-MX"/>
        </w:rPr>
        <w:t>la</w:t>
      </w:r>
      <w:r w:rsidR="00170644" w:rsidRPr="00075050">
        <w:rPr>
          <w:lang w:val="es-MX"/>
        </w:rPr>
        <w:t xml:space="preserve"> información </w:t>
      </w:r>
      <w:r w:rsidR="00E316A1">
        <w:rPr>
          <w:lang w:val="es-MX"/>
        </w:rPr>
        <w:t xml:space="preserve">de la administración </w:t>
      </w:r>
      <w:r>
        <w:rPr>
          <w:lang w:val="es-MX"/>
        </w:rPr>
        <w:t xml:space="preserve">económica y </w:t>
      </w:r>
      <w:r w:rsidR="00E316A1">
        <w:rPr>
          <w:lang w:val="es-MX"/>
        </w:rPr>
        <w:t xml:space="preserve">financiera </w:t>
      </w:r>
      <w:r w:rsidR="00FA5138">
        <w:rPr>
          <w:lang w:val="es-MX"/>
        </w:rPr>
        <w:t>de los pliegos del Gobierno Central e instancias Descentralizadas</w:t>
      </w:r>
      <w:r>
        <w:rPr>
          <w:lang w:val="es-MX"/>
        </w:rPr>
        <w:t xml:space="preserve"> contenida en el proyecto de </w:t>
      </w:r>
      <w:r w:rsidR="0053344F">
        <w:rPr>
          <w:lang w:val="es-MX"/>
        </w:rPr>
        <w:t xml:space="preserve">presupuesto del Sector Público para el Año Fiscal </w:t>
      </w:r>
      <w:r w:rsidR="00950D89">
        <w:rPr>
          <w:lang w:val="es-MX"/>
        </w:rPr>
        <w:t>2024</w:t>
      </w:r>
      <w:r w:rsidR="00FA5138">
        <w:rPr>
          <w:lang w:val="es-MX"/>
        </w:rPr>
        <w:t>, la misma q</w:t>
      </w:r>
      <w:r w:rsidR="00C216B6">
        <w:rPr>
          <w:lang w:val="es-MX"/>
        </w:rPr>
        <w:t xml:space="preserve">ue deberá ser </w:t>
      </w:r>
      <w:r w:rsidR="00112F74" w:rsidRPr="008A0CFC">
        <w:rPr>
          <w:lang w:val="es-MX"/>
        </w:rPr>
        <w:t xml:space="preserve">presentada </w:t>
      </w:r>
      <w:r w:rsidR="007B3762" w:rsidRPr="008A0CFC">
        <w:rPr>
          <w:lang w:val="es-MX"/>
        </w:rPr>
        <w:t>en forma oportuna y</w:t>
      </w:r>
      <w:r w:rsidR="00C216B6">
        <w:rPr>
          <w:lang w:val="es-MX"/>
        </w:rPr>
        <w:t xml:space="preserve"> sustentada</w:t>
      </w:r>
      <w:r w:rsidR="007B3762" w:rsidRPr="008A0CFC">
        <w:rPr>
          <w:lang w:val="es-MX"/>
        </w:rPr>
        <w:t xml:space="preserve"> bajo </w:t>
      </w:r>
      <w:r w:rsidR="00546242">
        <w:rPr>
          <w:lang w:val="es-MX"/>
        </w:rPr>
        <w:t xml:space="preserve">los </w:t>
      </w:r>
      <w:r w:rsidR="007B3762" w:rsidRPr="008A0CFC">
        <w:rPr>
          <w:lang w:val="es-MX"/>
        </w:rPr>
        <w:t xml:space="preserve">formatos predeterminados por </w:t>
      </w:r>
      <w:r w:rsidR="00850EA2" w:rsidRPr="008A0CFC">
        <w:rPr>
          <w:lang w:val="es-MX"/>
        </w:rPr>
        <w:t>l</w:t>
      </w:r>
      <w:r w:rsidR="007B3762" w:rsidRPr="008A0CFC">
        <w:rPr>
          <w:lang w:val="es-MX"/>
        </w:rPr>
        <w:t>a Comisión</w:t>
      </w:r>
      <w:r w:rsidR="00C216B6">
        <w:rPr>
          <w:lang w:val="es-MX"/>
        </w:rPr>
        <w:t xml:space="preserve"> </w:t>
      </w:r>
      <w:r w:rsidR="00C216B6" w:rsidRPr="008A0CFC">
        <w:rPr>
          <w:lang w:val="es-MX"/>
        </w:rPr>
        <w:t>de Presupuesto y Cuenta General de la República</w:t>
      </w:r>
      <w:r w:rsidR="00C216B6" w:rsidRPr="00546242">
        <w:rPr>
          <w:lang w:val="es-MX"/>
        </w:rPr>
        <w:t xml:space="preserve"> </w:t>
      </w:r>
      <w:r w:rsidR="00C216B6">
        <w:rPr>
          <w:lang w:val="es-MX"/>
        </w:rPr>
        <w:t>del Congreso de la República</w:t>
      </w:r>
      <w:r w:rsidR="00FA5138">
        <w:rPr>
          <w:lang w:val="es-MX"/>
        </w:rPr>
        <w:t>.</w:t>
      </w:r>
      <w:r w:rsidR="003834D0">
        <w:rPr>
          <w:lang w:val="es-MX"/>
        </w:rPr>
        <w:t xml:space="preserve"> Esta información </w:t>
      </w:r>
      <w:r w:rsidR="00FD5C6C">
        <w:rPr>
          <w:lang w:val="es-MX"/>
        </w:rPr>
        <w:t>está</w:t>
      </w:r>
      <w:r w:rsidR="003834D0">
        <w:rPr>
          <w:lang w:val="es-MX"/>
        </w:rPr>
        <w:t xml:space="preserve"> referida a:</w:t>
      </w:r>
    </w:p>
    <w:p w14:paraId="6ACF2697" w14:textId="77777777" w:rsidR="003834D0" w:rsidRPr="003834D0" w:rsidRDefault="003834D0" w:rsidP="003834D0">
      <w:pPr>
        <w:rPr>
          <w:lang w:val="es-MX"/>
        </w:rPr>
      </w:pPr>
      <w:r w:rsidRPr="003834D0">
        <w:rPr>
          <w:lang w:val="es-MX"/>
        </w:rPr>
        <w:t>1. El Sistema Nacional de Presupuesto Público.</w:t>
      </w:r>
    </w:p>
    <w:p w14:paraId="66B902D9" w14:textId="00590BE7" w:rsidR="003834D0" w:rsidRPr="003834D0" w:rsidRDefault="003834D0" w:rsidP="003834D0">
      <w:pPr>
        <w:rPr>
          <w:lang w:val="es-MX"/>
        </w:rPr>
      </w:pPr>
      <w:r w:rsidRPr="003834D0">
        <w:rPr>
          <w:lang w:val="es-MX"/>
        </w:rPr>
        <w:t>2. El Sistema Nacional de Tesorería.</w:t>
      </w:r>
    </w:p>
    <w:p w14:paraId="734C64E7" w14:textId="38B52386" w:rsidR="003834D0" w:rsidRPr="003834D0" w:rsidRDefault="003834D0" w:rsidP="003834D0">
      <w:pPr>
        <w:rPr>
          <w:lang w:val="es-MX"/>
        </w:rPr>
      </w:pPr>
      <w:r w:rsidRPr="003834D0">
        <w:rPr>
          <w:lang w:val="es-MX"/>
        </w:rPr>
        <w:t>3. El Sistema Nacional de Endeudamiento Público.</w:t>
      </w:r>
    </w:p>
    <w:p w14:paraId="1392589A" w14:textId="7945DB38" w:rsidR="003834D0" w:rsidRPr="003834D0" w:rsidRDefault="003834D0" w:rsidP="003834D0">
      <w:pPr>
        <w:rPr>
          <w:lang w:val="es-MX"/>
        </w:rPr>
      </w:pPr>
      <w:r w:rsidRPr="003834D0">
        <w:rPr>
          <w:lang w:val="es-MX"/>
        </w:rPr>
        <w:t>4. El Sistema Nacional de Contabilidad.</w:t>
      </w:r>
    </w:p>
    <w:p w14:paraId="5B3CD919" w14:textId="57F4171C" w:rsidR="003834D0" w:rsidRPr="003834D0" w:rsidRDefault="003834D0" w:rsidP="003834D0">
      <w:pPr>
        <w:rPr>
          <w:lang w:val="es-MX"/>
        </w:rPr>
      </w:pPr>
      <w:r w:rsidRPr="003834D0">
        <w:rPr>
          <w:lang w:val="es-MX"/>
        </w:rPr>
        <w:t>5. El Sistema Nacional de Abastecimiento.</w:t>
      </w:r>
    </w:p>
    <w:p w14:paraId="5F40EBB2" w14:textId="4B5F7DD0" w:rsidR="003834D0" w:rsidRPr="003834D0" w:rsidRDefault="003834D0" w:rsidP="003834D0">
      <w:pPr>
        <w:rPr>
          <w:lang w:val="es-MX"/>
        </w:rPr>
      </w:pPr>
      <w:r w:rsidRPr="003834D0">
        <w:rPr>
          <w:lang w:val="es-MX"/>
        </w:rPr>
        <w:t>6. El Sistema Nacional de Programación Multianual y Gestión de Inversiones.</w:t>
      </w:r>
    </w:p>
    <w:p w14:paraId="455A7F79" w14:textId="0E3FE3F7" w:rsidR="003834D0" w:rsidRDefault="003834D0" w:rsidP="003834D0">
      <w:pPr>
        <w:rPr>
          <w:lang w:val="es-MX"/>
        </w:rPr>
      </w:pPr>
      <w:r w:rsidRPr="003834D0">
        <w:rPr>
          <w:lang w:val="es-MX"/>
        </w:rPr>
        <w:t>7. La Gestión Fiscal de los Recursos Humanos.</w:t>
      </w:r>
    </w:p>
    <w:p w14:paraId="4D058E81" w14:textId="77777777" w:rsidR="00206DF7" w:rsidRDefault="00206DF7" w:rsidP="003834D0">
      <w:pPr>
        <w:rPr>
          <w:lang w:val="es-MX"/>
        </w:rPr>
      </w:pPr>
    </w:p>
    <w:p w14:paraId="43D1B8A9" w14:textId="77777777" w:rsidR="00206DF7" w:rsidRDefault="00206DF7" w:rsidP="003834D0">
      <w:pPr>
        <w:rPr>
          <w:lang w:val="es-MX"/>
        </w:rPr>
      </w:pPr>
    </w:p>
    <w:p w14:paraId="72550399" w14:textId="77777777" w:rsidR="00206DF7" w:rsidRDefault="00206DF7" w:rsidP="003834D0">
      <w:pPr>
        <w:rPr>
          <w:lang w:val="es-MX"/>
        </w:rPr>
      </w:pPr>
    </w:p>
    <w:p w14:paraId="5219B04A" w14:textId="77777777" w:rsidR="00206DF7" w:rsidRDefault="00206DF7" w:rsidP="003834D0">
      <w:pPr>
        <w:rPr>
          <w:lang w:val="es-MX"/>
        </w:rPr>
      </w:pPr>
    </w:p>
    <w:p w14:paraId="15CC5F33" w14:textId="77777777" w:rsidR="00206DF7" w:rsidRDefault="00206DF7" w:rsidP="003834D0">
      <w:pPr>
        <w:rPr>
          <w:lang w:val="es-MX"/>
        </w:rPr>
      </w:pPr>
    </w:p>
    <w:p w14:paraId="09147F49" w14:textId="77777777" w:rsidR="00206DF7" w:rsidRDefault="00206DF7" w:rsidP="003834D0">
      <w:pPr>
        <w:rPr>
          <w:lang w:val="es-MX"/>
        </w:rPr>
      </w:pPr>
    </w:p>
    <w:p w14:paraId="6E5EDCAA" w14:textId="77777777" w:rsidR="00206DF7" w:rsidRDefault="00206DF7" w:rsidP="003834D0">
      <w:pPr>
        <w:rPr>
          <w:lang w:val="es-MX"/>
        </w:rPr>
      </w:pPr>
    </w:p>
    <w:p w14:paraId="7568A637" w14:textId="77777777" w:rsidR="00206DF7" w:rsidRDefault="00206DF7" w:rsidP="003834D0">
      <w:pPr>
        <w:rPr>
          <w:lang w:val="es-MX"/>
        </w:rPr>
      </w:pPr>
    </w:p>
    <w:p w14:paraId="2BA757B6" w14:textId="77777777" w:rsidR="00206DF7" w:rsidRDefault="00206DF7" w:rsidP="003834D0">
      <w:pPr>
        <w:rPr>
          <w:lang w:val="es-MX"/>
        </w:rPr>
      </w:pPr>
    </w:p>
    <w:p w14:paraId="36C6706A" w14:textId="77777777" w:rsidR="00206DF7" w:rsidRDefault="00206DF7" w:rsidP="003834D0">
      <w:pPr>
        <w:rPr>
          <w:lang w:val="es-MX"/>
        </w:rPr>
      </w:pPr>
    </w:p>
    <w:p w14:paraId="60932B4A" w14:textId="77777777" w:rsidR="00206DF7" w:rsidRDefault="00206DF7" w:rsidP="003834D0">
      <w:pPr>
        <w:rPr>
          <w:lang w:val="es-MX"/>
        </w:rPr>
      </w:pPr>
    </w:p>
    <w:p w14:paraId="2AC31A66" w14:textId="77777777" w:rsidR="00206DF7" w:rsidRDefault="00206DF7" w:rsidP="003834D0">
      <w:pPr>
        <w:rPr>
          <w:lang w:val="es-MX"/>
        </w:rPr>
      </w:pPr>
    </w:p>
    <w:p w14:paraId="31528735" w14:textId="77777777" w:rsidR="00206DF7" w:rsidRDefault="00206DF7" w:rsidP="003834D0">
      <w:pPr>
        <w:rPr>
          <w:lang w:val="es-MX"/>
        </w:rPr>
      </w:pPr>
    </w:p>
    <w:p w14:paraId="64AED909" w14:textId="77777777" w:rsidR="00206DF7" w:rsidRDefault="00206DF7" w:rsidP="003834D0">
      <w:pPr>
        <w:rPr>
          <w:lang w:val="es-MX"/>
        </w:rPr>
      </w:pPr>
    </w:p>
    <w:p w14:paraId="55FB67D5" w14:textId="77777777" w:rsidR="00206DF7" w:rsidRDefault="00206DF7" w:rsidP="003834D0">
      <w:pPr>
        <w:rPr>
          <w:lang w:val="es-MX"/>
        </w:rPr>
      </w:pPr>
    </w:p>
    <w:p w14:paraId="62B55E2B" w14:textId="77777777" w:rsidR="00206DF7" w:rsidRDefault="00206DF7" w:rsidP="003834D0">
      <w:pPr>
        <w:rPr>
          <w:lang w:val="es-MX"/>
        </w:rPr>
      </w:pPr>
    </w:p>
    <w:p w14:paraId="69DD82A6" w14:textId="77777777" w:rsidR="008B4922" w:rsidRDefault="00AA487F" w:rsidP="008557C5">
      <w:pPr>
        <w:pStyle w:val="Ttulo2"/>
      </w:pPr>
      <w:bookmarkStart w:id="7" w:name="_Toc113010875"/>
      <w:r w:rsidRPr="008A0CFC">
        <w:lastRenderedPageBreak/>
        <w:t>BASE LEGAL</w:t>
      </w:r>
      <w:bookmarkEnd w:id="7"/>
    </w:p>
    <w:p w14:paraId="71EA1CFA" w14:textId="0E36866B" w:rsidR="00AA487F" w:rsidRPr="00FA5138" w:rsidRDefault="00FA5138" w:rsidP="00FA5138">
      <w:pPr>
        <w:rPr>
          <w:lang w:val="es-MX"/>
        </w:rPr>
      </w:pPr>
      <w:r>
        <w:rPr>
          <w:lang w:val="es-MX"/>
        </w:rPr>
        <w:t>2.1</w:t>
      </w:r>
      <w:r w:rsidR="00D74069">
        <w:rPr>
          <w:lang w:val="es-MX"/>
        </w:rPr>
        <w:t xml:space="preserve"> </w:t>
      </w:r>
      <w:r>
        <w:rPr>
          <w:lang w:val="es-MX"/>
        </w:rPr>
        <w:tab/>
      </w:r>
      <w:r w:rsidR="00AA487F" w:rsidRPr="00FA5138">
        <w:rPr>
          <w:lang w:val="es-MX"/>
        </w:rPr>
        <w:t>Artículo 77 y 80 de la Constitución Política del Perú de 1993.</w:t>
      </w:r>
    </w:p>
    <w:p w14:paraId="3D669AA2" w14:textId="1E0F3BB6" w:rsidR="00602D4D" w:rsidRDefault="00FA5138" w:rsidP="00FA5138">
      <w:pPr>
        <w:rPr>
          <w:lang w:val="es-MX"/>
        </w:rPr>
      </w:pPr>
      <w:r>
        <w:rPr>
          <w:lang w:val="es-MX"/>
        </w:rPr>
        <w:t>2.2</w:t>
      </w:r>
      <w:r w:rsidR="00D74069">
        <w:rPr>
          <w:lang w:val="es-MX"/>
        </w:rPr>
        <w:t xml:space="preserve"> </w:t>
      </w:r>
      <w:r>
        <w:rPr>
          <w:lang w:val="es-MX"/>
        </w:rPr>
        <w:tab/>
      </w:r>
      <w:r w:rsidR="00602D4D" w:rsidRPr="00FA5138">
        <w:rPr>
          <w:lang w:val="es-MX"/>
        </w:rPr>
        <w:t>Reglamento del Congreso de la República</w:t>
      </w:r>
    </w:p>
    <w:p w14:paraId="1490F285" w14:textId="707DAEF4" w:rsidR="00B74258" w:rsidRPr="00FA5138" w:rsidRDefault="00C93962" w:rsidP="00F2558E">
      <w:pPr>
        <w:ind w:left="708" w:hanging="708"/>
        <w:rPr>
          <w:lang w:val="es-MX"/>
        </w:rPr>
      </w:pPr>
      <w:r>
        <w:rPr>
          <w:lang w:val="es-MX"/>
        </w:rPr>
        <w:t>2.3</w:t>
      </w:r>
      <w:r w:rsidR="00D74069">
        <w:rPr>
          <w:lang w:val="es-MX"/>
        </w:rPr>
        <w:t xml:space="preserve"> </w:t>
      </w:r>
      <w:r>
        <w:rPr>
          <w:lang w:val="es-MX"/>
        </w:rPr>
        <w:tab/>
        <w:t xml:space="preserve">Decreto Legislativo 1436, </w:t>
      </w:r>
      <w:r w:rsidR="00D74069">
        <w:rPr>
          <w:lang w:val="es-MX"/>
        </w:rPr>
        <w:t>D</w:t>
      </w:r>
      <w:r w:rsidRPr="00C93962">
        <w:rPr>
          <w:lang w:val="es-MX"/>
        </w:rPr>
        <w:t>ecreto Legislativo Marco de la Administración Financiera del Sector Público</w:t>
      </w:r>
      <w:r>
        <w:rPr>
          <w:lang w:val="es-MX"/>
        </w:rPr>
        <w:t>.</w:t>
      </w:r>
    </w:p>
    <w:p w14:paraId="2446FD6A" w14:textId="10781AEA" w:rsidR="00AA487F" w:rsidRDefault="00FA5138" w:rsidP="00FA5138">
      <w:pPr>
        <w:ind w:left="708" w:hanging="708"/>
        <w:rPr>
          <w:lang w:val="es-MX"/>
        </w:rPr>
      </w:pPr>
      <w:r>
        <w:rPr>
          <w:lang w:val="es-MX"/>
        </w:rPr>
        <w:t>2.</w:t>
      </w:r>
      <w:r w:rsidR="00D74069">
        <w:rPr>
          <w:lang w:val="es-MX"/>
        </w:rPr>
        <w:t xml:space="preserve">4 </w:t>
      </w:r>
      <w:r>
        <w:rPr>
          <w:lang w:val="es-MX"/>
        </w:rPr>
        <w:tab/>
      </w:r>
      <w:r w:rsidR="00AA487F" w:rsidRPr="00FA5138">
        <w:rPr>
          <w:lang w:val="es-MX"/>
        </w:rPr>
        <w:t>Decreto Legislativo 1440, Decreto Legislativo del Sistema Nacional de Presupuesto Público.</w:t>
      </w:r>
    </w:p>
    <w:p w14:paraId="270470A2" w14:textId="4D7E51E7" w:rsidR="00D74069" w:rsidRDefault="00D74069" w:rsidP="00FA5138">
      <w:pPr>
        <w:ind w:left="708" w:hanging="708"/>
        <w:rPr>
          <w:lang w:val="es-MX"/>
        </w:rPr>
      </w:pPr>
      <w:r>
        <w:rPr>
          <w:lang w:val="es-MX"/>
        </w:rPr>
        <w:t xml:space="preserve">2.5 </w:t>
      </w:r>
      <w:r>
        <w:rPr>
          <w:lang w:val="es-MX"/>
        </w:rPr>
        <w:tab/>
      </w:r>
      <w:r w:rsidR="008E5D30">
        <w:rPr>
          <w:lang w:val="es-MX"/>
        </w:rPr>
        <w:t xml:space="preserve">Decreto Legislativo 1441, </w:t>
      </w:r>
      <w:r w:rsidR="008E5D30" w:rsidRPr="008E5D30">
        <w:rPr>
          <w:lang w:val="es-MX"/>
        </w:rPr>
        <w:t>Decreto Legislativo del Sistema Nacional de Tesorería</w:t>
      </w:r>
      <w:r w:rsidR="008E5D30">
        <w:rPr>
          <w:lang w:val="es-MX"/>
        </w:rPr>
        <w:t>.</w:t>
      </w:r>
    </w:p>
    <w:p w14:paraId="70BC4B81" w14:textId="4214FBA0" w:rsidR="008E5D30" w:rsidRDefault="002F2B8E" w:rsidP="00FA5138">
      <w:pPr>
        <w:ind w:left="708" w:hanging="708"/>
        <w:rPr>
          <w:lang w:val="es-MX"/>
        </w:rPr>
      </w:pPr>
      <w:r>
        <w:rPr>
          <w:lang w:val="es-MX"/>
        </w:rPr>
        <w:t xml:space="preserve">2.6 </w:t>
      </w:r>
      <w:r>
        <w:rPr>
          <w:lang w:val="es-MX"/>
        </w:rPr>
        <w:tab/>
        <w:t xml:space="preserve">Decreto Legislativo </w:t>
      </w:r>
      <w:r w:rsidR="00345CD4">
        <w:rPr>
          <w:lang w:val="es-MX"/>
        </w:rPr>
        <w:t xml:space="preserve">1437, </w:t>
      </w:r>
      <w:r w:rsidR="00345CD4" w:rsidRPr="00345CD4">
        <w:rPr>
          <w:lang w:val="es-MX"/>
        </w:rPr>
        <w:t>Decreto Legislativo del Sistema Nacional de Endeudamiento Público</w:t>
      </w:r>
      <w:r w:rsidR="00345CD4">
        <w:rPr>
          <w:lang w:val="es-MX"/>
        </w:rPr>
        <w:t>.</w:t>
      </w:r>
    </w:p>
    <w:p w14:paraId="38CAB9CA" w14:textId="177564C8" w:rsidR="00345CD4" w:rsidRDefault="00345CD4" w:rsidP="00FA5138">
      <w:pPr>
        <w:ind w:left="708" w:hanging="708"/>
        <w:rPr>
          <w:lang w:val="es-MX"/>
        </w:rPr>
      </w:pPr>
      <w:r>
        <w:rPr>
          <w:lang w:val="es-MX"/>
        </w:rPr>
        <w:t xml:space="preserve">2.7 </w:t>
      </w:r>
      <w:r>
        <w:rPr>
          <w:lang w:val="es-MX"/>
        </w:rPr>
        <w:tab/>
      </w:r>
      <w:r w:rsidR="00852ECE">
        <w:rPr>
          <w:lang w:val="es-MX"/>
        </w:rPr>
        <w:t xml:space="preserve">Decreto Legislativo 1438, </w:t>
      </w:r>
      <w:r w:rsidR="00852ECE" w:rsidRPr="00852ECE">
        <w:rPr>
          <w:lang w:val="es-MX"/>
        </w:rPr>
        <w:t>Decreto Legislativo del Sistema Nacional de Contabilidad</w:t>
      </w:r>
      <w:r w:rsidR="00852ECE">
        <w:rPr>
          <w:lang w:val="es-MX"/>
        </w:rPr>
        <w:t>.</w:t>
      </w:r>
    </w:p>
    <w:p w14:paraId="26882C4F" w14:textId="18894680" w:rsidR="00852ECE" w:rsidRDefault="00155066" w:rsidP="00FA5138">
      <w:pPr>
        <w:ind w:left="708" w:hanging="708"/>
        <w:rPr>
          <w:lang w:val="es-MX"/>
        </w:rPr>
      </w:pPr>
      <w:r>
        <w:rPr>
          <w:lang w:val="es-MX"/>
        </w:rPr>
        <w:t>2</w:t>
      </w:r>
      <w:r w:rsidR="00784723">
        <w:rPr>
          <w:lang w:val="es-MX"/>
        </w:rPr>
        <w:t>.</w:t>
      </w:r>
      <w:r>
        <w:rPr>
          <w:lang w:val="es-MX"/>
        </w:rPr>
        <w:t xml:space="preserve">8 </w:t>
      </w:r>
      <w:r>
        <w:rPr>
          <w:lang w:val="es-MX"/>
        </w:rPr>
        <w:tab/>
      </w:r>
      <w:r w:rsidR="0053405D">
        <w:rPr>
          <w:lang w:val="es-MX"/>
        </w:rPr>
        <w:t>Decreto</w:t>
      </w:r>
      <w:r w:rsidR="002A5DB5">
        <w:rPr>
          <w:lang w:val="es-MX"/>
        </w:rPr>
        <w:t xml:space="preserve"> Legislativo 1439, </w:t>
      </w:r>
      <w:r w:rsidR="002A5DB5" w:rsidRPr="002A5DB5">
        <w:rPr>
          <w:lang w:val="es-MX"/>
        </w:rPr>
        <w:t>Decreto Legislativo del Sistema Nacional de Abastecimiento</w:t>
      </w:r>
      <w:r w:rsidR="002A5DB5">
        <w:rPr>
          <w:lang w:val="es-MX"/>
        </w:rPr>
        <w:t>.</w:t>
      </w:r>
    </w:p>
    <w:p w14:paraId="431C56B2" w14:textId="29E60F5C" w:rsidR="002A5DB5" w:rsidRDefault="00493E67" w:rsidP="00FA5138">
      <w:pPr>
        <w:ind w:left="708" w:hanging="708"/>
        <w:rPr>
          <w:lang w:val="es-MX"/>
        </w:rPr>
      </w:pPr>
      <w:r>
        <w:rPr>
          <w:lang w:val="es-MX"/>
        </w:rPr>
        <w:t xml:space="preserve">2.9 </w:t>
      </w:r>
      <w:r>
        <w:rPr>
          <w:lang w:val="es-MX"/>
        </w:rPr>
        <w:tab/>
      </w:r>
      <w:r w:rsidR="00F2069C" w:rsidRPr="00F2069C">
        <w:rPr>
          <w:lang w:val="es-MX"/>
        </w:rPr>
        <w:t xml:space="preserve">Texto Único Ordenado del Decreto </w:t>
      </w:r>
      <w:r w:rsidR="00784723" w:rsidRPr="00F2069C">
        <w:rPr>
          <w:lang w:val="es-MX"/>
        </w:rPr>
        <w:t>Legislativo 1252</w:t>
      </w:r>
      <w:r w:rsidR="00F2069C" w:rsidRPr="00F2069C">
        <w:rPr>
          <w:lang w:val="es-MX"/>
        </w:rPr>
        <w:t>, Decreto Legislativo que crea el Sistema Nacional de Programación Multianual y Gestión de Inversiones</w:t>
      </w:r>
      <w:r w:rsidR="00F2069C">
        <w:rPr>
          <w:lang w:val="es-MX"/>
        </w:rPr>
        <w:t xml:space="preserve">, aprobado mediante el </w:t>
      </w:r>
      <w:r w:rsidR="008A4EA0" w:rsidRPr="008A4EA0">
        <w:rPr>
          <w:lang w:val="es-MX"/>
        </w:rPr>
        <w:t>D</w:t>
      </w:r>
      <w:r w:rsidR="008A4EA0">
        <w:rPr>
          <w:lang w:val="es-MX"/>
        </w:rPr>
        <w:t xml:space="preserve">ecreto </w:t>
      </w:r>
      <w:r w:rsidR="008A4EA0" w:rsidRPr="008A4EA0">
        <w:rPr>
          <w:lang w:val="es-MX"/>
        </w:rPr>
        <w:t>S</w:t>
      </w:r>
      <w:r w:rsidR="008A4EA0">
        <w:rPr>
          <w:lang w:val="es-MX"/>
        </w:rPr>
        <w:t xml:space="preserve">upremo </w:t>
      </w:r>
      <w:r w:rsidR="008A4EA0" w:rsidRPr="008A4EA0">
        <w:rPr>
          <w:lang w:val="es-MX"/>
        </w:rPr>
        <w:t>242-2018-EF</w:t>
      </w:r>
      <w:r w:rsidR="008A4EA0">
        <w:rPr>
          <w:lang w:val="es-MX"/>
        </w:rPr>
        <w:t>.</w:t>
      </w:r>
    </w:p>
    <w:p w14:paraId="2109343E" w14:textId="7176760F" w:rsidR="006E3BB8" w:rsidRDefault="006E3BB8" w:rsidP="00FA5138">
      <w:pPr>
        <w:ind w:left="708" w:hanging="708"/>
        <w:rPr>
          <w:lang w:val="es-MX"/>
        </w:rPr>
      </w:pPr>
      <w:r>
        <w:rPr>
          <w:lang w:val="es-MX"/>
        </w:rPr>
        <w:t xml:space="preserve">2.10 </w:t>
      </w:r>
      <w:r>
        <w:rPr>
          <w:lang w:val="es-MX"/>
        </w:rPr>
        <w:tab/>
      </w:r>
      <w:r w:rsidRPr="006E3BB8">
        <w:rPr>
          <w:lang w:val="es-MX"/>
        </w:rPr>
        <w:t>Decreto de Urgencia 044-2021, Decreto de Urgencia que establece medidas extraordinarias y urgentes en materia de Gestión Fiscal de los Recursos Humanos del Sector Público</w:t>
      </w:r>
      <w:r>
        <w:rPr>
          <w:lang w:val="es-MX"/>
        </w:rPr>
        <w:t>.</w:t>
      </w:r>
    </w:p>
    <w:p w14:paraId="527486B3" w14:textId="77777777" w:rsidR="00AA487F" w:rsidRPr="008A0CFC" w:rsidRDefault="00AA487F" w:rsidP="008557C5">
      <w:pPr>
        <w:pStyle w:val="Ttulo2"/>
      </w:pPr>
      <w:bookmarkStart w:id="8" w:name="_Toc112243375"/>
      <w:bookmarkStart w:id="9" w:name="_Toc113010876"/>
      <w:bookmarkEnd w:id="8"/>
      <w:r w:rsidRPr="008A0CFC">
        <w:t>ALCANCE</w:t>
      </w:r>
      <w:bookmarkEnd w:id="9"/>
    </w:p>
    <w:p w14:paraId="5B606DE6" w14:textId="6398FB25" w:rsidR="00C216B6" w:rsidRDefault="00AA487F" w:rsidP="00156F46">
      <w:pPr>
        <w:rPr>
          <w:lang w:val="es-MX"/>
        </w:rPr>
      </w:pPr>
      <w:r w:rsidRPr="008A0CFC">
        <w:rPr>
          <w:lang w:val="es-MX"/>
        </w:rPr>
        <w:t>La presente directiva es de aplicación a todos los pliegos</w:t>
      </w:r>
      <w:r w:rsidR="004D7373">
        <w:rPr>
          <w:lang w:val="es-MX"/>
        </w:rPr>
        <w:t xml:space="preserve"> de cada sector</w:t>
      </w:r>
      <w:r w:rsidRPr="008A0CFC">
        <w:rPr>
          <w:lang w:val="es-MX"/>
        </w:rPr>
        <w:t xml:space="preserve"> </w:t>
      </w:r>
      <w:r w:rsidR="00057F29">
        <w:rPr>
          <w:lang w:val="es-MX"/>
        </w:rPr>
        <w:t xml:space="preserve">del Gobierno Central e </w:t>
      </w:r>
      <w:r w:rsidR="0027190C">
        <w:rPr>
          <w:lang w:val="es-MX"/>
        </w:rPr>
        <w:t>i</w:t>
      </w:r>
      <w:r w:rsidR="00057F29">
        <w:rPr>
          <w:lang w:val="es-MX"/>
        </w:rPr>
        <w:t xml:space="preserve">nstancias </w:t>
      </w:r>
      <w:r w:rsidR="0027190C">
        <w:rPr>
          <w:lang w:val="es-MX"/>
        </w:rPr>
        <w:t xml:space="preserve">descentralizadas </w:t>
      </w:r>
      <w:r w:rsidRPr="008A0CFC">
        <w:rPr>
          <w:lang w:val="es-MX"/>
        </w:rPr>
        <w:t xml:space="preserve">comprendidas en el Proyecto de Ley de Presupuesto del Sector Público para el Año Fiscal </w:t>
      </w:r>
      <w:r w:rsidR="00950D89">
        <w:rPr>
          <w:lang w:val="es-MX"/>
        </w:rPr>
        <w:t>2024</w:t>
      </w:r>
      <w:r w:rsidR="00C216B6">
        <w:rPr>
          <w:lang w:val="es-MX"/>
        </w:rPr>
        <w:t>.</w:t>
      </w:r>
    </w:p>
    <w:p w14:paraId="1D64E779" w14:textId="77777777" w:rsidR="00156F46" w:rsidRDefault="00156F46" w:rsidP="00156F46">
      <w:pPr>
        <w:spacing w:line="276" w:lineRule="auto"/>
        <w:rPr>
          <w:b/>
          <w:sz w:val="24"/>
          <w:szCs w:val="22"/>
          <w:u w:val="single"/>
          <w:lang w:val="es-MX"/>
        </w:rPr>
      </w:pPr>
    </w:p>
    <w:p w14:paraId="4310DB68" w14:textId="77777777" w:rsidR="00AA487F" w:rsidRPr="00091177" w:rsidRDefault="00AA487F" w:rsidP="00156F46">
      <w:pPr>
        <w:spacing w:line="276" w:lineRule="auto"/>
        <w:rPr>
          <w:b/>
          <w:sz w:val="24"/>
          <w:szCs w:val="22"/>
          <w:u w:val="single"/>
          <w:lang w:val="es-MX"/>
        </w:rPr>
      </w:pPr>
      <w:r w:rsidRPr="00091177">
        <w:rPr>
          <w:b/>
          <w:sz w:val="24"/>
          <w:szCs w:val="22"/>
          <w:u w:val="single"/>
          <w:lang w:val="es-MX"/>
        </w:rPr>
        <w:t>Sectores del Gobierno Nacional</w:t>
      </w:r>
    </w:p>
    <w:p w14:paraId="78BE0570" w14:textId="77777777" w:rsidR="00156F46" w:rsidRDefault="00156F46" w:rsidP="00156F46">
      <w:pPr>
        <w:rPr>
          <w:szCs w:val="22"/>
          <w:lang w:val="es-MX"/>
        </w:rPr>
      </w:pPr>
      <w:bookmarkStart w:id="10" w:name="OLE_LINK5"/>
    </w:p>
    <w:p w14:paraId="2CE37FAB" w14:textId="36710952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01: Presidencia Consejo </w:t>
      </w:r>
      <w:r w:rsidR="00D22E4F">
        <w:rPr>
          <w:szCs w:val="22"/>
          <w:lang w:val="es-MX"/>
        </w:rPr>
        <w:t xml:space="preserve">de </w:t>
      </w:r>
      <w:proofErr w:type="gramStart"/>
      <w:r w:rsidRPr="008A0CFC">
        <w:rPr>
          <w:szCs w:val="22"/>
          <w:lang w:val="es-MX"/>
        </w:rPr>
        <w:t>Ministros</w:t>
      </w:r>
      <w:proofErr w:type="gramEnd"/>
    </w:p>
    <w:p w14:paraId="2EA57ED7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>03: Cultura</w:t>
      </w:r>
    </w:p>
    <w:p w14:paraId="1DFFCF08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>04: Poder Judicial</w:t>
      </w:r>
    </w:p>
    <w:p w14:paraId="79B61FF9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>05: Ambiental</w:t>
      </w:r>
    </w:p>
    <w:p w14:paraId="5AF58AE4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>06: Justicia</w:t>
      </w:r>
    </w:p>
    <w:p w14:paraId="18DE3B5A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>07: Interior</w:t>
      </w:r>
    </w:p>
    <w:p w14:paraId="20979C1A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>08: Relaciones Exteriores</w:t>
      </w:r>
    </w:p>
    <w:p w14:paraId="734C51F5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09: Economía </w:t>
      </w:r>
      <w:r>
        <w:rPr>
          <w:szCs w:val="22"/>
          <w:lang w:val="es-MX"/>
        </w:rPr>
        <w:t>y</w:t>
      </w:r>
      <w:r w:rsidRPr="008A0CFC">
        <w:rPr>
          <w:szCs w:val="22"/>
          <w:lang w:val="es-MX"/>
        </w:rPr>
        <w:t xml:space="preserve"> Finanzas</w:t>
      </w:r>
    </w:p>
    <w:p w14:paraId="51F10CE7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>10: Educación</w:t>
      </w:r>
    </w:p>
    <w:p w14:paraId="2788DF26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lastRenderedPageBreak/>
        <w:t>11: Salud</w:t>
      </w:r>
    </w:p>
    <w:p w14:paraId="48E5777E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12: Trabajo </w:t>
      </w:r>
      <w:r>
        <w:rPr>
          <w:szCs w:val="22"/>
          <w:lang w:val="es-MX"/>
        </w:rPr>
        <w:t>y</w:t>
      </w:r>
      <w:r w:rsidRPr="008A0CFC">
        <w:rPr>
          <w:szCs w:val="22"/>
          <w:lang w:val="es-MX"/>
        </w:rPr>
        <w:t xml:space="preserve"> Promoción </w:t>
      </w:r>
      <w:r>
        <w:rPr>
          <w:szCs w:val="22"/>
          <w:lang w:val="es-MX"/>
        </w:rPr>
        <w:t>d</w:t>
      </w:r>
      <w:r w:rsidRPr="008A0CFC">
        <w:rPr>
          <w:szCs w:val="22"/>
          <w:lang w:val="es-MX"/>
        </w:rPr>
        <w:t>el Empleo</w:t>
      </w:r>
    </w:p>
    <w:p w14:paraId="2625E994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>13: Agricultura</w:t>
      </w:r>
    </w:p>
    <w:p w14:paraId="177E8D36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>16: Energía</w:t>
      </w:r>
      <w:r>
        <w:rPr>
          <w:szCs w:val="22"/>
          <w:lang w:val="es-MX"/>
        </w:rPr>
        <w:t xml:space="preserve"> y</w:t>
      </w:r>
      <w:r w:rsidRPr="008A0CFC">
        <w:rPr>
          <w:szCs w:val="22"/>
          <w:lang w:val="es-MX"/>
        </w:rPr>
        <w:t xml:space="preserve"> Minas</w:t>
      </w:r>
    </w:p>
    <w:p w14:paraId="6CFC1E2A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>19: Contraloría General</w:t>
      </w:r>
    </w:p>
    <w:p w14:paraId="1F1E3163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20: Defensoría </w:t>
      </w:r>
      <w:r>
        <w:rPr>
          <w:szCs w:val="22"/>
          <w:lang w:val="es-MX"/>
        </w:rPr>
        <w:t>d</w:t>
      </w:r>
      <w:r w:rsidRPr="008A0CFC">
        <w:rPr>
          <w:szCs w:val="22"/>
          <w:lang w:val="es-MX"/>
        </w:rPr>
        <w:t>el Pueblo</w:t>
      </w:r>
    </w:p>
    <w:p w14:paraId="64596DD1" w14:textId="1E59C500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21: </w:t>
      </w:r>
      <w:r w:rsidR="00720A7B">
        <w:rPr>
          <w:szCs w:val="22"/>
          <w:lang w:val="es-MX"/>
        </w:rPr>
        <w:t>Junta Nacional de Justicia</w:t>
      </w:r>
    </w:p>
    <w:p w14:paraId="55D6D65F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>22: Ministerio Publico</w:t>
      </w:r>
    </w:p>
    <w:p w14:paraId="2DEAE67C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>24: Tribunal Constitucional</w:t>
      </w:r>
    </w:p>
    <w:p w14:paraId="2798F312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>26: Defensa</w:t>
      </w:r>
    </w:p>
    <w:p w14:paraId="31B1D314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>27: Fuero Militar Policial</w:t>
      </w:r>
    </w:p>
    <w:p w14:paraId="0DFB826E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28: Congreso </w:t>
      </w:r>
      <w:r>
        <w:rPr>
          <w:szCs w:val="22"/>
          <w:lang w:val="es-MX"/>
        </w:rPr>
        <w:t>d</w:t>
      </w:r>
      <w:r w:rsidRPr="008A0CFC">
        <w:rPr>
          <w:szCs w:val="22"/>
          <w:lang w:val="es-MX"/>
        </w:rPr>
        <w:t xml:space="preserve">e </w:t>
      </w:r>
      <w:r>
        <w:rPr>
          <w:szCs w:val="22"/>
          <w:lang w:val="es-MX"/>
        </w:rPr>
        <w:t>l</w:t>
      </w:r>
      <w:r w:rsidRPr="008A0CFC">
        <w:rPr>
          <w:szCs w:val="22"/>
          <w:lang w:val="es-MX"/>
        </w:rPr>
        <w:t>a Republica</w:t>
      </w:r>
    </w:p>
    <w:p w14:paraId="04C7797A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31: Jurado Nacional </w:t>
      </w:r>
      <w:r>
        <w:rPr>
          <w:szCs w:val="22"/>
          <w:lang w:val="es-MX"/>
        </w:rPr>
        <w:t>d</w:t>
      </w:r>
      <w:r w:rsidRPr="008A0CFC">
        <w:rPr>
          <w:szCs w:val="22"/>
          <w:lang w:val="es-MX"/>
        </w:rPr>
        <w:t>e Elecciones</w:t>
      </w:r>
    </w:p>
    <w:p w14:paraId="738BE3AE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32: Oficina Nacional </w:t>
      </w:r>
      <w:r>
        <w:rPr>
          <w:szCs w:val="22"/>
          <w:lang w:val="es-MX"/>
        </w:rPr>
        <w:t>d</w:t>
      </w:r>
      <w:r w:rsidRPr="008A0CFC">
        <w:rPr>
          <w:szCs w:val="22"/>
          <w:lang w:val="es-MX"/>
        </w:rPr>
        <w:t>e Procesos Electorales</w:t>
      </w:r>
    </w:p>
    <w:p w14:paraId="58AA8A69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33: Registro Nacional </w:t>
      </w:r>
      <w:r>
        <w:rPr>
          <w:szCs w:val="22"/>
          <w:lang w:val="es-MX"/>
        </w:rPr>
        <w:t>d</w:t>
      </w:r>
      <w:r w:rsidRPr="008A0CFC">
        <w:rPr>
          <w:szCs w:val="22"/>
          <w:lang w:val="es-MX"/>
        </w:rPr>
        <w:t xml:space="preserve">e Identificación </w:t>
      </w:r>
      <w:r>
        <w:rPr>
          <w:szCs w:val="22"/>
          <w:lang w:val="es-MX"/>
        </w:rPr>
        <w:t>y</w:t>
      </w:r>
      <w:r w:rsidRPr="008A0CFC">
        <w:rPr>
          <w:szCs w:val="22"/>
          <w:lang w:val="es-MX"/>
        </w:rPr>
        <w:t xml:space="preserve"> Estado Civil</w:t>
      </w:r>
    </w:p>
    <w:p w14:paraId="218CD642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35: Comercio Exterior </w:t>
      </w:r>
      <w:r>
        <w:rPr>
          <w:szCs w:val="22"/>
          <w:lang w:val="es-MX"/>
        </w:rPr>
        <w:t>y</w:t>
      </w:r>
      <w:r w:rsidRPr="008A0CFC">
        <w:rPr>
          <w:szCs w:val="22"/>
          <w:lang w:val="es-MX"/>
        </w:rPr>
        <w:t xml:space="preserve"> Turismo</w:t>
      </w:r>
    </w:p>
    <w:p w14:paraId="33045BF9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36: Transportes </w:t>
      </w:r>
      <w:r>
        <w:rPr>
          <w:szCs w:val="22"/>
          <w:lang w:val="es-MX"/>
        </w:rPr>
        <w:t>y</w:t>
      </w:r>
      <w:r w:rsidRPr="008A0CFC">
        <w:rPr>
          <w:szCs w:val="22"/>
          <w:lang w:val="es-MX"/>
        </w:rPr>
        <w:t xml:space="preserve"> Comunicaciones</w:t>
      </w:r>
    </w:p>
    <w:p w14:paraId="49492990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37: Vivienda Construcción </w:t>
      </w:r>
      <w:r>
        <w:rPr>
          <w:szCs w:val="22"/>
          <w:lang w:val="es-MX"/>
        </w:rPr>
        <w:t>y</w:t>
      </w:r>
      <w:r w:rsidRPr="008A0CFC">
        <w:rPr>
          <w:szCs w:val="22"/>
          <w:lang w:val="es-MX"/>
        </w:rPr>
        <w:t xml:space="preserve"> Saneamiento</w:t>
      </w:r>
    </w:p>
    <w:p w14:paraId="16CC4571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>38: Producción</w:t>
      </w:r>
    </w:p>
    <w:p w14:paraId="3590C882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39: Mujer </w:t>
      </w:r>
      <w:r>
        <w:rPr>
          <w:szCs w:val="22"/>
          <w:lang w:val="es-MX"/>
        </w:rPr>
        <w:t>y</w:t>
      </w:r>
      <w:r w:rsidRPr="008A0CFC">
        <w:rPr>
          <w:szCs w:val="22"/>
          <w:lang w:val="es-MX"/>
        </w:rPr>
        <w:t xml:space="preserve"> Poblaciones Vulnerables</w:t>
      </w:r>
    </w:p>
    <w:p w14:paraId="0E68EF82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40: Desarrollo </w:t>
      </w:r>
      <w:r w:rsidR="00051815">
        <w:rPr>
          <w:szCs w:val="22"/>
          <w:lang w:val="es-MX"/>
        </w:rPr>
        <w:t>e</w:t>
      </w:r>
      <w:r w:rsidRPr="008A0CFC">
        <w:rPr>
          <w:szCs w:val="22"/>
          <w:lang w:val="es-MX"/>
        </w:rPr>
        <w:t xml:space="preserve"> Inclusión Social</w:t>
      </w:r>
    </w:p>
    <w:bookmarkEnd w:id="10"/>
    <w:p w14:paraId="6AB8FE41" w14:textId="77777777" w:rsidR="00233A70" w:rsidRPr="008A0CFC" w:rsidRDefault="00233A70" w:rsidP="00156F46">
      <w:pPr>
        <w:rPr>
          <w:szCs w:val="22"/>
          <w:lang w:val="es-MX"/>
        </w:rPr>
      </w:pPr>
    </w:p>
    <w:p w14:paraId="55FEEE03" w14:textId="77777777" w:rsidR="00AA487F" w:rsidRDefault="00AA487F" w:rsidP="00156F46">
      <w:pPr>
        <w:rPr>
          <w:b/>
          <w:sz w:val="24"/>
          <w:szCs w:val="22"/>
          <w:u w:val="single"/>
          <w:lang w:val="es-MX"/>
        </w:rPr>
      </w:pPr>
      <w:r w:rsidRPr="00091177">
        <w:rPr>
          <w:b/>
          <w:sz w:val="24"/>
          <w:szCs w:val="22"/>
          <w:u w:val="single"/>
          <w:lang w:val="es-MX"/>
        </w:rPr>
        <w:t>Pliegos de los gobiernos regionales</w:t>
      </w:r>
    </w:p>
    <w:p w14:paraId="2FFDC03C" w14:textId="77777777" w:rsidR="00156F46" w:rsidRPr="00091177" w:rsidRDefault="00156F46" w:rsidP="00156F46">
      <w:pPr>
        <w:rPr>
          <w:b/>
          <w:sz w:val="24"/>
          <w:szCs w:val="22"/>
          <w:u w:val="single"/>
          <w:lang w:val="es-MX"/>
        </w:rPr>
      </w:pPr>
    </w:p>
    <w:p w14:paraId="34C47ACA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440: </w:t>
      </w:r>
      <w:r w:rsidR="00051815" w:rsidRPr="008A0CFC">
        <w:rPr>
          <w:szCs w:val="22"/>
          <w:lang w:val="es-MX"/>
        </w:rPr>
        <w:t xml:space="preserve">Gobierno Regional </w:t>
      </w:r>
      <w:r w:rsidR="00051815">
        <w:rPr>
          <w:szCs w:val="22"/>
          <w:lang w:val="es-MX"/>
        </w:rPr>
        <w:t xml:space="preserve">del departamento de </w:t>
      </w:r>
      <w:r w:rsidR="00051815" w:rsidRPr="008A0CFC">
        <w:rPr>
          <w:szCs w:val="22"/>
          <w:lang w:val="es-MX"/>
        </w:rPr>
        <w:t>Amazonas</w:t>
      </w:r>
    </w:p>
    <w:p w14:paraId="70A76BAD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441: </w:t>
      </w:r>
      <w:r w:rsidR="00051815" w:rsidRPr="008A0CFC">
        <w:rPr>
          <w:szCs w:val="22"/>
          <w:lang w:val="es-MX"/>
        </w:rPr>
        <w:t xml:space="preserve">Gobierno Regional </w:t>
      </w:r>
      <w:r w:rsidR="00051815">
        <w:rPr>
          <w:szCs w:val="22"/>
          <w:lang w:val="es-MX"/>
        </w:rPr>
        <w:t xml:space="preserve">del departamento de </w:t>
      </w:r>
      <w:r w:rsidR="00051815" w:rsidRPr="008A0CFC">
        <w:rPr>
          <w:szCs w:val="22"/>
          <w:lang w:val="es-MX"/>
        </w:rPr>
        <w:t>Ancash</w:t>
      </w:r>
    </w:p>
    <w:p w14:paraId="61DAB2F2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442: </w:t>
      </w:r>
      <w:r w:rsidR="00051815" w:rsidRPr="008A0CFC">
        <w:rPr>
          <w:szCs w:val="22"/>
          <w:lang w:val="es-MX"/>
        </w:rPr>
        <w:t xml:space="preserve">Gobierno Regional </w:t>
      </w:r>
      <w:r w:rsidR="00051815">
        <w:rPr>
          <w:szCs w:val="22"/>
          <w:lang w:val="es-MX"/>
        </w:rPr>
        <w:t xml:space="preserve">del departamento de </w:t>
      </w:r>
      <w:r w:rsidR="00051815" w:rsidRPr="008A0CFC">
        <w:rPr>
          <w:szCs w:val="22"/>
          <w:lang w:val="es-MX"/>
        </w:rPr>
        <w:t>Apurímac</w:t>
      </w:r>
    </w:p>
    <w:p w14:paraId="1E0FEBB9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443: </w:t>
      </w:r>
      <w:r w:rsidR="00051815" w:rsidRPr="008A0CFC">
        <w:rPr>
          <w:szCs w:val="22"/>
          <w:lang w:val="es-MX"/>
        </w:rPr>
        <w:t xml:space="preserve">Gobierno Regional </w:t>
      </w:r>
      <w:r w:rsidR="00051815">
        <w:rPr>
          <w:szCs w:val="22"/>
          <w:lang w:val="es-MX"/>
        </w:rPr>
        <w:t xml:space="preserve">del departamento de </w:t>
      </w:r>
      <w:r w:rsidR="00051815" w:rsidRPr="008A0CFC">
        <w:rPr>
          <w:szCs w:val="22"/>
          <w:lang w:val="es-MX"/>
        </w:rPr>
        <w:t>Arequipa</w:t>
      </w:r>
    </w:p>
    <w:p w14:paraId="63D2CAB5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444: </w:t>
      </w:r>
      <w:r w:rsidR="00051815" w:rsidRPr="008A0CFC">
        <w:rPr>
          <w:szCs w:val="22"/>
          <w:lang w:val="es-MX"/>
        </w:rPr>
        <w:t xml:space="preserve">Gobierno Regional </w:t>
      </w:r>
      <w:r w:rsidR="00051815">
        <w:rPr>
          <w:szCs w:val="22"/>
          <w:lang w:val="es-MX"/>
        </w:rPr>
        <w:t xml:space="preserve">del departamento de </w:t>
      </w:r>
      <w:r w:rsidR="00051815" w:rsidRPr="008A0CFC">
        <w:rPr>
          <w:szCs w:val="22"/>
          <w:lang w:val="es-MX"/>
        </w:rPr>
        <w:t>Ayacucho</w:t>
      </w:r>
    </w:p>
    <w:p w14:paraId="28B76BEE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445: </w:t>
      </w:r>
      <w:r w:rsidR="00051815" w:rsidRPr="008A0CFC">
        <w:rPr>
          <w:szCs w:val="22"/>
          <w:lang w:val="es-MX"/>
        </w:rPr>
        <w:t xml:space="preserve">Gobierno Regional </w:t>
      </w:r>
      <w:r w:rsidR="00051815">
        <w:rPr>
          <w:szCs w:val="22"/>
          <w:lang w:val="es-MX"/>
        </w:rPr>
        <w:t xml:space="preserve">del departamento de </w:t>
      </w:r>
      <w:r w:rsidR="00051815" w:rsidRPr="008A0CFC">
        <w:rPr>
          <w:szCs w:val="22"/>
          <w:lang w:val="es-MX"/>
        </w:rPr>
        <w:t>Cajamarca</w:t>
      </w:r>
    </w:p>
    <w:p w14:paraId="1FB44BB3" w14:textId="77777777" w:rsidR="00AA487F" w:rsidRPr="008A0CFC" w:rsidRDefault="00AA487F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446: </w:t>
      </w:r>
      <w:r w:rsidR="00051815" w:rsidRPr="008A0CFC">
        <w:rPr>
          <w:szCs w:val="22"/>
          <w:lang w:val="es-MX"/>
        </w:rPr>
        <w:t xml:space="preserve">Gobierno Regional </w:t>
      </w:r>
      <w:r w:rsidR="00051815">
        <w:rPr>
          <w:szCs w:val="22"/>
          <w:lang w:val="es-MX"/>
        </w:rPr>
        <w:t xml:space="preserve">del departamento de </w:t>
      </w:r>
      <w:r w:rsidR="00051815" w:rsidRPr="008A0CFC">
        <w:rPr>
          <w:szCs w:val="22"/>
          <w:lang w:val="es-MX"/>
        </w:rPr>
        <w:t>Cusco</w:t>
      </w:r>
    </w:p>
    <w:p w14:paraId="62C8DB61" w14:textId="77777777" w:rsidR="00AA487F" w:rsidRPr="008A0CFC" w:rsidRDefault="00051815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447: Gobierno Regional </w:t>
      </w:r>
      <w:r>
        <w:rPr>
          <w:szCs w:val="22"/>
          <w:lang w:val="es-MX"/>
        </w:rPr>
        <w:t xml:space="preserve">del departamento de </w:t>
      </w:r>
      <w:r w:rsidRPr="008A0CFC">
        <w:rPr>
          <w:szCs w:val="22"/>
          <w:lang w:val="es-MX"/>
        </w:rPr>
        <w:t>Huancavelica</w:t>
      </w:r>
    </w:p>
    <w:p w14:paraId="4E9511C5" w14:textId="77777777" w:rsidR="00AA487F" w:rsidRPr="008A0CFC" w:rsidRDefault="00051815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448: Gobierno Regional </w:t>
      </w:r>
      <w:r>
        <w:rPr>
          <w:szCs w:val="22"/>
          <w:lang w:val="es-MX"/>
        </w:rPr>
        <w:t xml:space="preserve">del departamento de </w:t>
      </w:r>
      <w:r w:rsidRPr="008A0CFC">
        <w:rPr>
          <w:szCs w:val="22"/>
          <w:lang w:val="es-MX"/>
        </w:rPr>
        <w:t>Huánuco</w:t>
      </w:r>
    </w:p>
    <w:p w14:paraId="47D7A43C" w14:textId="77777777" w:rsidR="00AA487F" w:rsidRPr="008A0CFC" w:rsidRDefault="00051815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449: Gobierno Regional </w:t>
      </w:r>
      <w:r>
        <w:rPr>
          <w:szCs w:val="22"/>
          <w:lang w:val="es-MX"/>
        </w:rPr>
        <w:t xml:space="preserve">del departamento de </w:t>
      </w:r>
      <w:r w:rsidRPr="008A0CFC">
        <w:rPr>
          <w:szCs w:val="22"/>
          <w:lang w:val="es-MX"/>
        </w:rPr>
        <w:t>Ica</w:t>
      </w:r>
    </w:p>
    <w:p w14:paraId="36C45A54" w14:textId="77777777" w:rsidR="00AA487F" w:rsidRPr="008A0CFC" w:rsidRDefault="00051815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450: Gobierno Regional </w:t>
      </w:r>
      <w:r>
        <w:rPr>
          <w:szCs w:val="22"/>
          <w:lang w:val="es-MX"/>
        </w:rPr>
        <w:t xml:space="preserve">del departamento de </w:t>
      </w:r>
      <w:r w:rsidRPr="008A0CFC">
        <w:rPr>
          <w:szCs w:val="22"/>
          <w:lang w:val="es-MX"/>
        </w:rPr>
        <w:t>Junín</w:t>
      </w:r>
    </w:p>
    <w:p w14:paraId="25CA1BC3" w14:textId="77777777" w:rsidR="00AA487F" w:rsidRPr="008A0CFC" w:rsidRDefault="00051815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451: Gobierno Regional </w:t>
      </w:r>
      <w:r>
        <w:rPr>
          <w:szCs w:val="22"/>
          <w:lang w:val="es-MX"/>
        </w:rPr>
        <w:t xml:space="preserve">del departamento de </w:t>
      </w:r>
      <w:r w:rsidRPr="008A0CFC">
        <w:rPr>
          <w:szCs w:val="22"/>
          <w:lang w:val="es-MX"/>
        </w:rPr>
        <w:t>La Libertad</w:t>
      </w:r>
    </w:p>
    <w:p w14:paraId="5597DA1C" w14:textId="77777777" w:rsidR="00AA487F" w:rsidRPr="008A0CFC" w:rsidRDefault="00051815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lastRenderedPageBreak/>
        <w:t xml:space="preserve">452: Gobierno Regional </w:t>
      </w:r>
      <w:r>
        <w:rPr>
          <w:szCs w:val="22"/>
          <w:lang w:val="es-MX"/>
        </w:rPr>
        <w:t xml:space="preserve">del departamento de </w:t>
      </w:r>
      <w:r w:rsidRPr="008A0CFC">
        <w:rPr>
          <w:szCs w:val="22"/>
          <w:lang w:val="es-MX"/>
        </w:rPr>
        <w:t>Lambayeque</w:t>
      </w:r>
    </w:p>
    <w:p w14:paraId="3D974EF2" w14:textId="77777777" w:rsidR="00AA487F" w:rsidRPr="008A0CFC" w:rsidRDefault="00051815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453: Gobierno Regional </w:t>
      </w:r>
      <w:r>
        <w:rPr>
          <w:szCs w:val="22"/>
          <w:lang w:val="es-MX"/>
        </w:rPr>
        <w:t xml:space="preserve">del departamento de </w:t>
      </w:r>
      <w:r w:rsidRPr="008A0CFC">
        <w:rPr>
          <w:szCs w:val="22"/>
          <w:lang w:val="es-MX"/>
        </w:rPr>
        <w:t>Loreto</w:t>
      </w:r>
    </w:p>
    <w:p w14:paraId="70BC6D88" w14:textId="77777777" w:rsidR="00AA487F" w:rsidRPr="008A0CFC" w:rsidRDefault="00051815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454: Gobierno Regional </w:t>
      </w:r>
      <w:r>
        <w:rPr>
          <w:szCs w:val="22"/>
          <w:lang w:val="es-MX"/>
        </w:rPr>
        <w:t xml:space="preserve">del departamento de </w:t>
      </w:r>
      <w:r w:rsidRPr="008A0CFC">
        <w:rPr>
          <w:szCs w:val="22"/>
          <w:lang w:val="es-MX"/>
        </w:rPr>
        <w:t>Madre De Dios</w:t>
      </w:r>
    </w:p>
    <w:p w14:paraId="07C2EF86" w14:textId="77777777" w:rsidR="00AA487F" w:rsidRPr="008A0CFC" w:rsidRDefault="00051815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455: Gobierno Regional </w:t>
      </w:r>
      <w:r>
        <w:rPr>
          <w:szCs w:val="22"/>
          <w:lang w:val="es-MX"/>
        </w:rPr>
        <w:t xml:space="preserve">del departamento de </w:t>
      </w:r>
      <w:r w:rsidRPr="008A0CFC">
        <w:rPr>
          <w:szCs w:val="22"/>
          <w:lang w:val="es-MX"/>
        </w:rPr>
        <w:t>Moquegua</w:t>
      </w:r>
    </w:p>
    <w:p w14:paraId="5C6B978F" w14:textId="77777777" w:rsidR="00AA487F" w:rsidRPr="008A0CFC" w:rsidRDefault="00051815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456: Gobierno Regional </w:t>
      </w:r>
      <w:r>
        <w:rPr>
          <w:szCs w:val="22"/>
          <w:lang w:val="es-MX"/>
        </w:rPr>
        <w:t xml:space="preserve">del departamento de </w:t>
      </w:r>
      <w:r w:rsidRPr="008A0CFC">
        <w:rPr>
          <w:szCs w:val="22"/>
          <w:lang w:val="es-MX"/>
        </w:rPr>
        <w:t>Pasco</w:t>
      </w:r>
    </w:p>
    <w:p w14:paraId="26A2256A" w14:textId="77777777" w:rsidR="00AA487F" w:rsidRPr="008A0CFC" w:rsidRDefault="00051815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457: Gobierno Regional </w:t>
      </w:r>
      <w:r>
        <w:rPr>
          <w:szCs w:val="22"/>
          <w:lang w:val="es-MX"/>
        </w:rPr>
        <w:t xml:space="preserve">del departamento de </w:t>
      </w:r>
      <w:r w:rsidRPr="008A0CFC">
        <w:rPr>
          <w:szCs w:val="22"/>
          <w:lang w:val="es-MX"/>
        </w:rPr>
        <w:t>Piura</w:t>
      </w:r>
    </w:p>
    <w:p w14:paraId="35820C87" w14:textId="77777777" w:rsidR="00AA487F" w:rsidRPr="008A0CFC" w:rsidRDefault="00051815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458: Gobierno Regional </w:t>
      </w:r>
      <w:r>
        <w:rPr>
          <w:szCs w:val="22"/>
          <w:lang w:val="es-MX"/>
        </w:rPr>
        <w:t xml:space="preserve">del departamento de </w:t>
      </w:r>
      <w:r w:rsidRPr="008A0CFC">
        <w:rPr>
          <w:szCs w:val="22"/>
          <w:lang w:val="es-MX"/>
        </w:rPr>
        <w:t>Puno</w:t>
      </w:r>
    </w:p>
    <w:p w14:paraId="592779A6" w14:textId="77777777" w:rsidR="00AA487F" w:rsidRPr="008A0CFC" w:rsidRDefault="00051815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459: Gobierno Regional </w:t>
      </w:r>
      <w:r>
        <w:rPr>
          <w:szCs w:val="22"/>
          <w:lang w:val="es-MX"/>
        </w:rPr>
        <w:t xml:space="preserve">del departamento de </w:t>
      </w:r>
      <w:r w:rsidRPr="008A0CFC">
        <w:rPr>
          <w:szCs w:val="22"/>
          <w:lang w:val="es-MX"/>
        </w:rPr>
        <w:t>San Martin</w:t>
      </w:r>
    </w:p>
    <w:p w14:paraId="5A72B0A4" w14:textId="77777777" w:rsidR="00AA487F" w:rsidRPr="008A0CFC" w:rsidRDefault="00051815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460: Gobierno Regional </w:t>
      </w:r>
      <w:r>
        <w:rPr>
          <w:szCs w:val="22"/>
          <w:lang w:val="es-MX"/>
        </w:rPr>
        <w:t xml:space="preserve">del departamento de </w:t>
      </w:r>
      <w:r w:rsidRPr="008A0CFC">
        <w:rPr>
          <w:szCs w:val="22"/>
          <w:lang w:val="es-MX"/>
        </w:rPr>
        <w:t>Tacna</w:t>
      </w:r>
    </w:p>
    <w:p w14:paraId="7CEF6D86" w14:textId="77777777" w:rsidR="00AA487F" w:rsidRPr="008A0CFC" w:rsidRDefault="00051815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461: Gobierno Regional </w:t>
      </w:r>
      <w:r>
        <w:rPr>
          <w:szCs w:val="22"/>
          <w:lang w:val="es-MX"/>
        </w:rPr>
        <w:t xml:space="preserve">del departamento de </w:t>
      </w:r>
      <w:r w:rsidRPr="008A0CFC">
        <w:rPr>
          <w:szCs w:val="22"/>
          <w:lang w:val="es-MX"/>
        </w:rPr>
        <w:t>Tumbes</w:t>
      </w:r>
    </w:p>
    <w:p w14:paraId="0849A7BE" w14:textId="77777777" w:rsidR="00AA487F" w:rsidRPr="008A0CFC" w:rsidRDefault="00051815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462: Gobierno Regional </w:t>
      </w:r>
      <w:r>
        <w:rPr>
          <w:szCs w:val="22"/>
          <w:lang w:val="es-MX"/>
        </w:rPr>
        <w:t xml:space="preserve">del departamento de </w:t>
      </w:r>
      <w:r w:rsidRPr="008A0CFC">
        <w:rPr>
          <w:szCs w:val="22"/>
          <w:lang w:val="es-MX"/>
        </w:rPr>
        <w:t>Ucayali</w:t>
      </w:r>
    </w:p>
    <w:p w14:paraId="0CB4D375" w14:textId="77777777" w:rsidR="00AA487F" w:rsidRPr="008A0CFC" w:rsidRDefault="00051815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463: Gobierno Regional </w:t>
      </w:r>
      <w:r>
        <w:rPr>
          <w:szCs w:val="22"/>
          <w:lang w:val="es-MX"/>
        </w:rPr>
        <w:t xml:space="preserve">del departamento de </w:t>
      </w:r>
      <w:r w:rsidRPr="008A0CFC">
        <w:rPr>
          <w:szCs w:val="22"/>
          <w:lang w:val="es-MX"/>
        </w:rPr>
        <w:t>Lima</w:t>
      </w:r>
    </w:p>
    <w:p w14:paraId="1020E229" w14:textId="77777777" w:rsidR="00AA487F" w:rsidRPr="008A0CFC" w:rsidRDefault="00051815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 xml:space="preserve">464: Gobierno Regional </w:t>
      </w:r>
      <w:r>
        <w:rPr>
          <w:szCs w:val="22"/>
          <w:lang w:val="es-MX"/>
        </w:rPr>
        <w:t xml:space="preserve">de la Provincia Constitucional del </w:t>
      </w:r>
      <w:r w:rsidRPr="008A0CFC">
        <w:rPr>
          <w:szCs w:val="22"/>
          <w:lang w:val="es-MX"/>
        </w:rPr>
        <w:t>Callao</w:t>
      </w:r>
    </w:p>
    <w:p w14:paraId="5890EA47" w14:textId="77777777" w:rsidR="00AA487F" w:rsidRDefault="00051815" w:rsidP="00156F46">
      <w:pPr>
        <w:rPr>
          <w:szCs w:val="22"/>
          <w:lang w:val="es-MX"/>
        </w:rPr>
      </w:pPr>
      <w:r w:rsidRPr="008A0CFC">
        <w:rPr>
          <w:szCs w:val="22"/>
          <w:lang w:val="es-MX"/>
        </w:rPr>
        <w:t>465: Municipalidad Metropolitana De Lima</w:t>
      </w:r>
    </w:p>
    <w:p w14:paraId="4A788627" w14:textId="77777777" w:rsidR="00051815" w:rsidRDefault="00051815" w:rsidP="008557C5">
      <w:pPr>
        <w:pStyle w:val="Ttulo2"/>
        <w:rPr>
          <w:lang w:val="es-MX"/>
        </w:rPr>
      </w:pPr>
      <w:bookmarkStart w:id="11" w:name="_Toc113010877"/>
      <w:r>
        <w:rPr>
          <w:lang w:val="es-MX"/>
        </w:rPr>
        <w:t>RESPONSABILDIAD</w:t>
      </w:r>
      <w:bookmarkEnd w:id="11"/>
      <w:r>
        <w:rPr>
          <w:lang w:val="es-MX"/>
        </w:rPr>
        <w:t xml:space="preserve"> </w:t>
      </w:r>
    </w:p>
    <w:p w14:paraId="0CBF5047" w14:textId="77777777" w:rsidR="00051815" w:rsidRDefault="00051815" w:rsidP="00156F46">
      <w:pPr>
        <w:rPr>
          <w:lang w:val="es-MX"/>
        </w:rPr>
      </w:pPr>
      <w:r>
        <w:rPr>
          <w:lang w:val="es-MX"/>
        </w:rPr>
        <w:t>Conforme lo establecido en el artículo 80 de la Constitución Política del Perú de 1993, e</w:t>
      </w:r>
      <w:r w:rsidRPr="00051815">
        <w:rPr>
          <w:lang w:val="es-MX"/>
        </w:rPr>
        <w:t xml:space="preserve">l </w:t>
      </w:r>
      <w:proofErr w:type="gramStart"/>
      <w:r w:rsidRPr="00051815">
        <w:rPr>
          <w:lang w:val="es-MX"/>
        </w:rPr>
        <w:t>Ministro</w:t>
      </w:r>
      <w:proofErr w:type="gramEnd"/>
      <w:r w:rsidRPr="00051815">
        <w:rPr>
          <w:lang w:val="es-MX"/>
        </w:rPr>
        <w:t xml:space="preserve"> de Economía y Finanzas sustenta el pliego de ingresos</w:t>
      </w:r>
      <w:r w:rsidR="00546242">
        <w:rPr>
          <w:lang w:val="es-MX"/>
        </w:rPr>
        <w:t>; de la misma manera, c</w:t>
      </w:r>
      <w:r w:rsidRPr="00051815">
        <w:rPr>
          <w:lang w:val="es-MX"/>
        </w:rPr>
        <w:t xml:space="preserve">ada ministro </w:t>
      </w:r>
      <w:r w:rsidR="00546242" w:rsidRPr="00051815">
        <w:rPr>
          <w:lang w:val="es-MX"/>
        </w:rPr>
        <w:t>sustenta los resultados y metas de la ejecución del presupuesto del año anterior</w:t>
      </w:r>
      <w:r w:rsidR="00567CE1">
        <w:rPr>
          <w:lang w:val="es-MX"/>
        </w:rPr>
        <w:t>,</w:t>
      </w:r>
      <w:r w:rsidR="00546242" w:rsidRPr="00051815">
        <w:rPr>
          <w:lang w:val="es-MX"/>
        </w:rPr>
        <w:t xml:space="preserve"> los avances en la ejecución del presupuesto del año fiscal </w:t>
      </w:r>
      <w:r w:rsidR="00567CE1">
        <w:rPr>
          <w:lang w:val="es-MX"/>
        </w:rPr>
        <w:t xml:space="preserve">en curso </w:t>
      </w:r>
      <w:r w:rsidR="00546242" w:rsidRPr="00051815">
        <w:rPr>
          <w:lang w:val="es-MX"/>
        </w:rPr>
        <w:t>correspondiente</w:t>
      </w:r>
      <w:r w:rsidR="00567CE1">
        <w:rPr>
          <w:lang w:val="es-MX"/>
        </w:rPr>
        <w:t xml:space="preserve"> y el proyecto de presupuesto del año fiscal siguiente</w:t>
      </w:r>
      <w:r w:rsidR="00546242">
        <w:rPr>
          <w:lang w:val="es-MX"/>
        </w:rPr>
        <w:t xml:space="preserve">, asimismo </w:t>
      </w:r>
      <w:r w:rsidRPr="00051815">
        <w:rPr>
          <w:lang w:val="es-MX"/>
        </w:rPr>
        <w:t>sustenta los pliegos de egresos de su sector</w:t>
      </w:r>
      <w:r w:rsidR="00546242">
        <w:rPr>
          <w:lang w:val="es-MX"/>
        </w:rPr>
        <w:t xml:space="preserve"> respectivo</w:t>
      </w:r>
      <w:r w:rsidR="00567CE1">
        <w:rPr>
          <w:lang w:val="es-MX"/>
        </w:rPr>
        <w:t>. De la misma manera lo hacen, e</w:t>
      </w:r>
      <w:r w:rsidRPr="00051815">
        <w:rPr>
          <w:lang w:val="es-MX"/>
        </w:rPr>
        <w:t xml:space="preserve">l </w:t>
      </w:r>
      <w:proofErr w:type="gramStart"/>
      <w:r w:rsidRPr="00051815">
        <w:rPr>
          <w:lang w:val="es-MX"/>
        </w:rPr>
        <w:t>Presidente</w:t>
      </w:r>
      <w:proofErr w:type="gramEnd"/>
      <w:r w:rsidRPr="00051815">
        <w:rPr>
          <w:lang w:val="es-MX"/>
        </w:rPr>
        <w:t xml:space="preserve"> de la Corte Suprema, el Fiscal de la Nación y el Presidente d</w:t>
      </w:r>
      <w:r w:rsidR="00567CE1">
        <w:rPr>
          <w:lang w:val="es-MX"/>
        </w:rPr>
        <w:t>el Jurado Nacional de Elecciones</w:t>
      </w:r>
      <w:r w:rsidRPr="00051815">
        <w:rPr>
          <w:lang w:val="es-MX"/>
        </w:rPr>
        <w:t>.</w:t>
      </w:r>
    </w:p>
    <w:p w14:paraId="4BDC1A14" w14:textId="7A6DF0AE" w:rsidR="00130454" w:rsidRPr="002C0BC1" w:rsidRDefault="00DF6888" w:rsidP="00C55399">
      <w:pPr>
        <w:pStyle w:val="Ttulo2"/>
        <w:rPr>
          <w:lang w:val="es-MX"/>
        </w:rPr>
      </w:pPr>
      <w:bookmarkStart w:id="12" w:name="_Toc50368407"/>
      <w:bookmarkStart w:id="13" w:name="_Toc50368465"/>
      <w:bookmarkStart w:id="14" w:name="_Toc112243392"/>
      <w:bookmarkStart w:id="15" w:name="_Toc112243393"/>
      <w:bookmarkStart w:id="16" w:name="_Toc112243394"/>
      <w:bookmarkStart w:id="17" w:name="_Toc113010878"/>
      <w:bookmarkEnd w:id="12"/>
      <w:bookmarkEnd w:id="13"/>
      <w:bookmarkEnd w:id="14"/>
      <w:bookmarkEnd w:id="15"/>
      <w:bookmarkEnd w:id="16"/>
      <w:r w:rsidRPr="002C0BC1">
        <w:rPr>
          <w:lang w:val="es-MX"/>
        </w:rPr>
        <w:t>DISPOSICIÓN FINAL</w:t>
      </w:r>
      <w:bookmarkEnd w:id="17"/>
    </w:p>
    <w:p w14:paraId="440FBB39" w14:textId="54AE18B9" w:rsidR="00AB5AC5" w:rsidRPr="0041360A" w:rsidRDefault="00AB5AC5" w:rsidP="00AB5AC5">
      <w:pPr>
        <w:pStyle w:val="Ttulo3"/>
        <w:tabs>
          <w:tab w:val="left" w:pos="851"/>
        </w:tabs>
      </w:pPr>
      <w:bookmarkStart w:id="18" w:name="_Toc113010879"/>
      <w:r>
        <w:t>5.</w:t>
      </w:r>
      <w:r w:rsidR="00FD1BA9">
        <w:t>1</w:t>
      </w:r>
      <w:r>
        <w:t xml:space="preserve"> </w:t>
      </w:r>
      <w:r>
        <w:tab/>
      </w:r>
      <w:r w:rsidRPr="0041360A">
        <w:t>La información requerida para la sustentación del presupuesto público</w:t>
      </w:r>
      <w:r w:rsidRPr="0041360A">
        <w:rPr>
          <w:vertAlign w:val="superscript"/>
        </w:rPr>
        <w:footnoteReference w:id="1"/>
      </w:r>
      <w:bookmarkEnd w:id="18"/>
    </w:p>
    <w:p w14:paraId="2A8E50DA" w14:textId="77777777" w:rsidR="00AB5AC5" w:rsidRDefault="00AB5AC5" w:rsidP="00AB5AC5">
      <w:r w:rsidRPr="008A0CFC">
        <w:t xml:space="preserve">La información solicitada comprende: </w:t>
      </w:r>
    </w:p>
    <w:p w14:paraId="30C07830" w14:textId="77777777" w:rsidR="00AB5AC5" w:rsidRPr="0041360A" w:rsidRDefault="00AB5AC5" w:rsidP="00851FC0">
      <w:pPr>
        <w:pStyle w:val="Prrafodelista"/>
        <w:numPr>
          <w:ilvl w:val="0"/>
          <w:numId w:val="13"/>
        </w:numPr>
        <w:spacing w:after="120"/>
        <w:ind w:left="357" w:hanging="357"/>
        <w:contextualSpacing w:val="0"/>
        <w:jc w:val="both"/>
      </w:pPr>
      <w:r>
        <w:t xml:space="preserve"> Resumen Ejecutivo</w:t>
      </w:r>
    </w:p>
    <w:p w14:paraId="62CF9DBB" w14:textId="452C6DC0" w:rsidR="00AB5AC5" w:rsidRPr="0041360A" w:rsidRDefault="00AB5AC5" w:rsidP="00851FC0">
      <w:pPr>
        <w:pStyle w:val="Prrafodelista"/>
        <w:numPr>
          <w:ilvl w:val="0"/>
          <w:numId w:val="13"/>
        </w:numPr>
        <w:spacing w:after="120"/>
        <w:ind w:left="357" w:hanging="357"/>
        <w:contextualSpacing w:val="0"/>
        <w:jc w:val="both"/>
      </w:pPr>
      <w:r>
        <w:t>L</w:t>
      </w:r>
      <w:r w:rsidRPr="0041360A">
        <w:t xml:space="preserve">os formatos correspondientes a la </w:t>
      </w:r>
      <w:r>
        <w:t xml:space="preserve">administración económica y financiera de los pliegos del </w:t>
      </w:r>
      <w:r w:rsidRPr="007B16D5">
        <w:t xml:space="preserve">Gobierno Central e instancias </w:t>
      </w:r>
      <w:r w:rsidR="00FD5C6C" w:rsidRPr="007B16D5">
        <w:t>Descentralizadas,</w:t>
      </w:r>
      <w:r>
        <w:t xml:space="preserve"> así como la </w:t>
      </w:r>
      <w:r w:rsidRPr="0041360A">
        <w:t>ejecución del presupuesto de</w:t>
      </w:r>
      <w:r>
        <w:t xml:space="preserve"> </w:t>
      </w:r>
      <w:r w:rsidRPr="0041360A">
        <w:t>l</w:t>
      </w:r>
      <w:r>
        <w:t xml:space="preserve">os años fiscales </w:t>
      </w:r>
      <w:r w:rsidR="00646C81">
        <w:t>202</w:t>
      </w:r>
      <w:r w:rsidR="00C01DE6">
        <w:t>0</w:t>
      </w:r>
      <w:r>
        <w:t>, 202</w:t>
      </w:r>
      <w:r w:rsidR="00C01DE6">
        <w:t>1</w:t>
      </w:r>
      <w:r w:rsidR="00553FEA">
        <w:t xml:space="preserve">, </w:t>
      </w:r>
      <w:r>
        <w:t>202</w:t>
      </w:r>
      <w:r w:rsidR="00C01DE6">
        <w:t>2</w:t>
      </w:r>
      <w:r>
        <w:t xml:space="preserve">, los </w:t>
      </w:r>
      <w:r w:rsidRPr="0041360A">
        <w:t xml:space="preserve">avances en la ejecución del presupuesto al </w:t>
      </w:r>
      <w:r>
        <w:t xml:space="preserve">I </w:t>
      </w:r>
      <w:r w:rsidR="00175181">
        <w:lastRenderedPageBreak/>
        <w:t>semestre</w:t>
      </w:r>
      <w:r>
        <w:t xml:space="preserve"> </w:t>
      </w:r>
      <w:r w:rsidRPr="008112B4">
        <w:t>de</w:t>
      </w:r>
      <w:r>
        <w:t>l año</w:t>
      </w:r>
      <w:r w:rsidRPr="008112B4">
        <w:t xml:space="preserve"> 202</w:t>
      </w:r>
      <w:r w:rsidR="00C01DE6">
        <w:t>3</w:t>
      </w:r>
      <w:r w:rsidRPr="008112B4">
        <w:t>,</w:t>
      </w:r>
      <w:r w:rsidRPr="0041360A">
        <w:t xml:space="preserve"> la proyección al cierre del Año Fiscal 202</w:t>
      </w:r>
      <w:r w:rsidR="00553FEA">
        <w:t>3</w:t>
      </w:r>
      <w:r w:rsidRPr="0041360A">
        <w:t xml:space="preserve"> y la sustentación de </w:t>
      </w:r>
      <w:r>
        <w:t xml:space="preserve">ingresos y </w:t>
      </w:r>
      <w:r w:rsidRPr="0041360A">
        <w:t xml:space="preserve">egresos del Proyecto de Presupuesto del Sector Público para el Año Fiscal </w:t>
      </w:r>
      <w:r w:rsidR="00950D89">
        <w:t>2024</w:t>
      </w:r>
      <w:r w:rsidR="00851FC0">
        <w:t>.</w:t>
      </w:r>
    </w:p>
    <w:p w14:paraId="51E2F609" w14:textId="77777777" w:rsidR="00AB5AC5" w:rsidRPr="0041360A" w:rsidRDefault="00AB5AC5" w:rsidP="00851FC0">
      <w:pPr>
        <w:pStyle w:val="Prrafodelista"/>
        <w:numPr>
          <w:ilvl w:val="0"/>
          <w:numId w:val="13"/>
        </w:numPr>
        <w:spacing w:after="120"/>
        <w:ind w:left="357" w:hanging="357"/>
        <w:contextualSpacing w:val="0"/>
        <w:jc w:val="both"/>
      </w:pPr>
      <w:r>
        <w:t>L</w:t>
      </w:r>
      <w:r w:rsidRPr="0041360A">
        <w:t>a exposición del titular del sector</w:t>
      </w:r>
      <w:r>
        <w:t xml:space="preserve"> </w:t>
      </w:r>
      <w:r w:rsidRPr="0054621C">
        <w:t>o gobierno regional.</w:t>
      </w:r>
    </w:p>
    <w:p w14:paraId="0B058EB7" w14:textId="2B76BDA8" w:rsidR="00AB5AC5" w:rsidRPr="008A0CFC" w:rsidRDefault="00024FA5" w:rsidP="00024FA5">
      <w:pPr>
        <w:pStyle w:val="Ttulo3"/>
        <w:tabs>
          <w:tab w:val="left" w:pos="851"/>
        </w:tabs>
      </w:pPr>
      <w:r>
        <w:t xml:space="preserve">5.1.1 </w:t>
      </w:r>
      <w:r w:rsidR="000E69F8">
        <w:tab/>
      </w:r>
      <w:r w:rsidR="00AB5AC5" w:rsidRPr="008F249A">
        <w:t>Resumen</w:t>
      </w:r>
      <w:r w:rsidR="00AB5AC5" w:rsidRPr="008A0CFC">
        <w:t xml:space="preserve"> Ejecutivo</w:t>
      </w:r>
    </w:p>
    <w:p w14:paraId="21F0D2B3" w14:textId="67D7C862" w:rsidR="00743629" w:rsidRDefault="00AB5AC5" w:rsidP="00743629">
      <w:pPr>
        <w:spacing w:after="120"/>
      </w:pPr>
      <w:r w:rsidRPr="008A0CFC">
        <w:t>En el resumen ejecutivo</w:t>
      </w:r>
      <w:r w:rsidR="00197CD2">
        <w:t xml:space="preserve"> </w:t>
      </w:r>
      <w:r w:rsidRPr="008A0CFC">
        <w:t xml:space="preserve">debe </w:t>
      </w:r>
      <w:r w:rsidR="00197CD2">
        <w:t xml:space="preserve">incluir </w:t>
      </w:r>
      <w:r w:rsidRPr="008A0CFC">
        <w:t xml:space="preserve">información </w:t>
      </w:r>
      <w:r>
        <w:t>de la administración económica y financiera de los pliegos a su cargo</w:t>
      </w:r>
      <w:r w:rsidR="00197CD2">
        <w:t>, según los r</w:t>
      </w:r>
      <w:r w:rsidRPr="008A0CFC">
        <w:t xml:space="preserve">esultados </w:t>
      </w:r>
      <w:r w:rsidR="00197CD2">
        <w:t>logrados</w:t>
      </w:r>
      <w:r w:rsidRPr="008A0CFC">
        <w:t xml:space="preserve"> en </w:t>
      </w:r>
      <w:r>
        <w:t xml:space="preserve">los años fiscales </w:t>
      </w:r>
      <w:r w:rsidR="00646C81">
        <w:t>202</w:t>
      </w:r>
      <w:r w:rsidR="000E6312">
        <w:t>0</w:t>
      </w:r>
      <w:r>
        <w:t>, 202</w:t>
      </w:r>
      <w:r w:rsidR="000E6312">
        <w:t>1</w:t>
      </w:r>
      <w:r>
        <w:t xml:space="preserve"> y 202</w:t>
      </w:r>
      <w:r w:rsidR="000E6312">
        <w:t>2</w:t>
      </w:r>
      <w:r>
        <w:t>, los avances al I</w:t>
      </w:r>
      <w:r w:rsidR="00175181">
        <w:t xml:space="preserve"> semestre </w:t>
      </w:r>
      <w:r>
        <w:t>del año 202</w:t>
      </w:r>
      <w:r w:rsidR="000E6312">
        <w:t>3</w:t>
      </w:r>
      <w:r w:rsidRPr="008A0CFC">
        <w:t xml:space="preserve">. </w:t>
      </w:r>
    </w:p>
    <w:p w14:paraId="76450D9C" w14:textId="77777777" w:rsidR="00743629" w:rsidRDefault="00AB5AC5" w:rsidP="00743629">
      <w:pPr>
        <w:spacing w:after="120"/>
      </w:pPr>
      <w:r w:rsidRPr="008A0CFC">
        <w:t xml:space="preserve">Asimismo, presentará los objetivos generales que proyecta alcanzar en el </w:t>
      </w:r>
      <w:r w:rsidRPr="00995A8F">
        <w:t>período 20</w:t>
      </w:r>
      <w:r>
        <w:t>2</w:t>
      </w:r>
      <w:r w:rsidR="000E6312">
        <w:t>3</w:t>
      </w:r>
      <w:r w:rsidRPr="00995A8F">
        <w:t xml:space="preserve"> - 20</w:t>
      </w:r>
      <w:r>
        <w:t>2</w:t>
      </w:r>
      <w:r w:rsidR="000E6312">
        <w:t>4</w:t>
      </w:r>
      <w:r w:rsidRPr="008A0CFC">
        <w:t xml:space="preserve">, teniendo como base los Planes Estratégicos Institucionales o Planes </w:t>
      </w:r>
      <w:r>
        <w:t>d</w:t>
      </w:r>
      <w:r w:rsidRPr="008A0CFC">
        <w:t>e Desarrollo Regional Concertado, considerando los lineamientos de carácter sectorial</w:t>
      </w:r>
      <w:r>
        <w:t xml:space="preserve"> </w:t>
      </w:r>
      <w:r w:rsidRPr="008A0CFC">
        <w:t xml:space="preserve">dentro de la política general del gobierno. </w:t>
      </w:r>
    </w:p>
    <w:p w14:paraId="206BEB5C" w14:textId="2ECFD5AD" w:rsidR="00AB5AC5" w:rsidRPr="008A0CFC" w:rsidRDefault="00AB5AC5" w:rsidP="00743629">
      <w:pPr>
        <w:spacing w:after="120"/>
        <w:rPr>
          <w:szCs w:val="22"/>
        </w:rPr>
      </w:pPr>
      <w:r w:rsidRPr="008A0CFC">
        <w:rPr>
          <w:szCs w:val="22"/>
        </w:rPr>
        <w:t>Esta información se presentará bajo el siguiente esquema:</w:t>
      </w:r>
    </w:p>
    <w:p w14:paraId="6730EABB" w14:textId="1D0AB405" w:rsidR="00AB5AC5" w:rsidRPr="009D65C7" w:rsidRDefault="00AB5AC5" w:rsidP="00AB5AC5">
      <w:pPr>
        <w:pStyle w:val="Prrafodelista"/>
        <w:numPr>
          <w:ilvl w:val="0"/>
          <w:numId w:val="14"/>
        </w:numPr>
        <w:jc w:val="both"/>
        <w:rPr>
          <w:lang w:val="es-MX"/>
        </w:rPr>
      </w:pPr>
      <w:r w:rsidRPr="009D65C7">
        <w:rPr>
          <w:lang w:val="es-MX"/>
        </w:rPr>
        <w:t>Visión</w:t>
      </w:r>
      <w:r w:rsidR="00175181">
        <w:rPr>
          <w:lang w:val="es-MX"/>
        </w:rPr>
        <w:t xml:space="preserve"> de los pliegos </w:t>
      </w:r>
      <w:r w:rsidR="00197CD2">
        <w:rPr>
          <w:lang w:val="es-MX"/>
        </w:rPr>
        <w:t>del sector o gobierno regional.</w:t>
      </w:r>
    </w:p>
    <w:p w14:paraId="5AA9FE9E" w14:textId="4AE43606" w:rsidR="00AB5AC5" w:rsidRPr="009D65C7" w:rsidRDefault="00197CD2" w:rsidP="00AB5AC5">
      <w:pPr>
        <w:pStyle w:val="Prrafodelista"/>
        <w:numPr>
          <w:ilvl w:val="0"/>
          <w:numId w:val="14"/>
        </w:numPr>
        <w:jc w:val="both"/>
        <w:rPr>
          <w:lang w:val="es-MX"/>
        </w:rPr>
      </w:pPr>
      <w:r w:rsidRPr="009D65C7">
        <w:rPr>
          <w:lang w:val="es-MX"/>
        </w:rPr>
        <w:t>Misión</w:t>
      </w:r>
      <w:r>
        <w:rPr>
          <w:lang w:val="es-MX"/>
        </w:rPr>
        <w:t xml:space="preserve"> de los pliegos del sector o gobierno regional.</w:t>
      </w:r>
    </w:p>
    <w:p w14:paraId="4699E8D0" w14:textId="77777777" w:rsidR="00AB5AC5" w:rsidRPr="009D65C7" w:rsidRDefault="00AB5AC5" w:rsidP="00AB5AC5">
      <w:pPr>
        <w:pStyle w:val="Prrafodelista"/>
        <w:numPr>
          <w:ilvl w:val="0"/>
          <w:numId w:val="14"/>
        </w:numPr>
        <w:jc w:val="both"/>
        <w:rPr>
          <w:lang w:val="es-MX"/>
        </w:rPr>
      </w:pPr>
      <w:r w:rsidRPr="009D65C7">
        <w:rPr>
          <w:lang w:val="es-MX"/>
        </w:rPr>
        <w:t>Objetivos Estratégicos</w:t>
      </w:r>
    </w:p>
    <w:p w14:paraId="19853F3E" w14:textId="40446843" w:rsidR="00AB5AC5" w:rsidRDefault="00AB5AC5" w:rsidP="00AB5AC5">
      <w:pPr>
        <w:pStyle w:val="Prrafodelista"/>
        <w:numPr>
          <w:ilvl w:val="0"/>
          <w:numId w:val="14"/>
        </w:numPr>
        <w:jc w:val="both"/>
        <w:rPr>
          <w:lang w:val="es-MX"/>
        </w:rPr>
      </w:pPr>
      <w:r w:rsidRPr="009D65C7">
        <w:rPr>
          <w:lang w:val="es-MX"/>
        </w:rPr>
        <w:t xml:space="preserve">Objetivos </w:t>
      </w:r>
      <w:r w:rsidR="0037296C">
        <w:rPr>
          <w:lang w:val="es-MX"/>
        </w:rPr>
        <w:t xml:space="preserve">Institucionales </w:t>
      </w:r>
    </w:p>
    <w:p w14:paraId="631CF18D" w14:textId="4BF3C1ED" w:rsidR="0037296C" w:rsidRDefault="0037296C" w:rsidP="0037296C">
      <w:pPr>
        <w:pStyle w:val="Prrafodelista"/>
        <w:numPr>
          <w:ilvl w:val="1"/>
          <w:numId w:val="18"/>
        </w:numPr>
        <w:jc w:val="both"/>
        <w:rPr>
          <w:lang w:val="es-MX"/>
        </w:rPr>
      </w:pPr>
      <w:r>
        <w:rPr>
          <w:lang w:val="es-MX"/>
        </w:rPr>
        <w:t>A</w:t>
      </w:r>
      <w:r w:rsidRPr="0037296C">
        <w:rPr>
          <w:lang w:val="es-MX"/>
        </w:rPr>
        <w:t>nálisis situacional 202</w:t>
      </w:r>
      <w:r>
        <w:rPr>
          <w:lang w:val="es-MX"/>
        </w:rPr>
        <w:t>2</w:t>
      </w:r>
      <w:r w:rsidRPr="0037296C">
        <w:rPr>
          <w:lang w:val="es-MX"/>
        </w:rPr>
        <w:t xml:space="preserve"> – 202</w:t>
      </w:r>
      <w:r>
        <w:rPr>
          <w:lang w:val="es-MX"/>
        </w:rPr>
        <w:t>3</w:t>
      </w:r>
      <w:r w:rsidRPr="0037296C">
        <w:rPr>
          <w:lang w:val="es-MX"/>
        </w:rPr>
        <w:t xml:space="preserve"> y perspectivas</w:t>
      </w:r>
      <w:r>
        <w:rPr>
          <w:lang w:val="es-MX"/>
        </w:rPr>
        <w:t xml:space="preserve"> de</w:t>
      </w:r>
      <w:r w:rsidR="00BF0BA2">
        <w:rPr>
          <w:lang w:val="es-MX"/>
        </w:rPr>
        <w:t xml:space="preserve"> </w:t>
      </w:r>
      <w:r>
        <w:rPr>
          <w:lang w:val="es-MX"/>
        </w:rPr>
        <w:t>l</w:t>
      </w:r>
      <w:r w:rsidR="00BF0BA2">
        <w:rPr>
          <w:lang w:val="es-MX"/>
        </w:rPr>
        <w:t xml:space="preserve">os pliegos </w:t>
      </w:r>
      <w:r w:rsidR="002F18A2">
        <w:rPr>
          <w:lang w:val="es-MX"/>
        </w:rPr>
        <w:t>del sector</w:t>
      </w:r>
      <w:r>
        <w:rPr>
          <w:lang w:val="es-MX"/>
        </w:rPr>
        <w:t xml:space="preserve"> o gobierno regional </w:t>
      </w:r>
      <w:r w:rsidRPr="0037296C">
        <w:rPr>
          <w:lang w:val="es-MX"/>
        </w:rPr>
        <w:t>al 202</w:t>
      </w:r>
      <w:r>
        <w:rPr>
          <w:lang w:val="es-MX"/>
        </w:rPr>
        <w:t>4.</w:t>
      </w:r>
    </w:p>
    <w:p w14:paraId="63C1C5C5" w14:textId="78492BE5" w:rsidR="0037296C" w:rsidRPr="009D65C7" w:rsidRDefault="0037296C" w:rsidP="0037296C">
      <w:pPr>
        <w:pStyle w:val="Prrafodelista"/>
        <w:numPr>
          <w:ilvl w:val="1"/>
          <w:numId w:val="18"/>
        </w:numPr>
        <w:jc w:val="both"/>
        <w:rPr>
          <w:lang w:val="es-MX"/>
        </w:rPr>
      </w:pPr>
      <w:r>
        <w:rPr>
          <w:lang w:val="es-MX"/>
        </w:rPr>
        <w:t>R</w:t>
      </w:r>
      <w:r w:rsidRPr="0037296C">
        <w:rPr>
          <w:lang w:val="es-MX"/>
        </w:rPr>
        <w:t xml:space="preserve">esultados de los indicadores de desempeño de los pliegos del sector </w:t>
      </w:r>
      <w:r>
        <w:rPr>
          <w:lang w:val="es-MX"/>
        </w:rPr>
        <w:t>o gobierno regional.</w:t>
      </w:r>
    </w:p>
    <w:p w14:paraId="7CE83C43" w14:textId="17E2B7F5" w:rsidR="0037296C" w:rsidRDefault="00AB5AC5" w:rsidP="00AB5AC5">
      <w:pPr>
        <w:pStyle w:val="Prrafodelista"/>
        <w:numPr>
          <w:ilvl w:val="0"/>
          <w:numId w:val="14"/>
        </w:numPr>
        <w:jc w:val="both"/>
        <w:rPr>
          <w:lang w:val="es-MX"/>
        </w:rPr>
      </w:pPr>
      <w:r w:rsidRPr="009D65C7">
        <w:rPr>
          <w:lang w:val="es-MX"/>
        </w:rPr>
        <w:t>Análisis comparativo del PIA</w:t>
      </w:r>
      <w:r w:rsidR="00803199">
        <w:rPr>
          <w:lang w:val="es-MX"/>
        </w:rPr>
        <w:t>, años</w:t>
      </w:r>
      <w:r>
        <w:rPr>
          <w:lang w:val="es-MX"/>
        </w:rPr>
        <w:t xml:space="preserve"> 2020, 2021, </w:t>
      </w:r>
      <w:r w:rsidR="000E6312">
        <w:rPr>
          <w:lang w:val="es-MX"/>
        </w:rPr>
        <w:t xml:space="preserve">2022, </w:t>
      </w:r>
      <w:r w:rsidRPr="009D65C7">
        <w:rPr>
          <w:lang w:val="es-MX"/>
        </w:rPr>
        <w:t>202</w:t>
      </w:r>
      <w:r w:rsidR="00557CDC">
        <w:rPr>
          <w:lang w:val="es-MX"/>
        </w:rPr>
        <w:t>3</w:t>
      </w:r>
      <w:r w:rsidRPr="009D65C7">
        <w:rPr>
          <w:lang w:val="es-MX"/>
        </w:rPr>
        <w:t xml:space="preserve"> y </w:t>
      </w:r>
      <w:r w:rsidR="0037296C">
        <w:rPr>
          <w:lang w:val="es-MX"/>
        </w:rPr>
        <w:t>PPTO</w:t>
      </w:r>
      <w:r>
        <w:rPr>
          <w:lang w:val="es-MX"/>
        </w:rPr>
        <w:t xml:space="preserve"> </w:t>
      </w:r>
      <w:r w:rsidRPr="009D65C7">
        <w:rPr>
          <w:lang w:val="es-MX"/>
        </w:rPr>
        <w:t>202</w:t>
      </w:r>
      <w:r w:rsidR="00646C81">
        <w:rPr>
          <w:lang w:val="es-MX"/>
        </w:rPr>
        <w:t>4</w:t>
      </w:r>
      <w:r w:rsidR="00C12FBE">
        <w:rPr>
          <w:lang w:val="es-MX"/>
        </w:rPr>
        <w:t xml:space="preserve">, a nivel </w:t>
      </w:r>
      <w:r w:rsidR="00A8616E">
        <w:rPr>
          <w:lang w:val="es-MX"/>
        </w:rPr>
        <w:t>de pliegos</w:t>
      </w:r>
      <w:r w:rsidR="00C12FBE">
        <w:rPr>
          <w:lang w:val="es-MX"/>
        </w:rPr>
        <w:t xml:space="preserve"> y por categoría de gasto</w:t>
      </w:r>
      <w:r w:rsidR="0037296C">
        <w:rPr>
          <w:lang w:val="es-MX"/>
        </w:rPr>
        <w:t>.</w:t>
      </w:r>
    </w:p>
    <w:p w14:paraId="22803069" w14:textId="5E5D325D" w:rsidR="00AB5AC5" w:rsidRPr="009D65C7" w:rsidRDefault="00AB5AC5" w:rsidP="00AB5AC5">
      <w:pPr>
        <w:pStyle w:val="Prrafodelista"/>
        <w:numPr>
          <w:ilvl w:val="0"/>
          <w:numId w:val="14"/>
        </w:numPr>
        <w:jc w:val="both"/>
        <w:rPr>
          <w:lang w:val="es-MX"/>
        </w:rPr>
      </w:pPr>
      <w:r w:rsidRPr="009D65C7">
        <w:rPr>
          <w:lang w:val="es-MX"/>
        </w:rPr>
        <w:t>Análisis comparativo del PIA</w:t>
      </w:r>
      <w:r w:rsidR="00803199">
        <w:rPr>
          <w:lang w:val="es-MX"/>
        </w:rPr>
        <w:t>, años</w:t>
      </w:r>
      <w:r w:rsidR="00557CDC">
        <w:rPr>
          <w:lang w:val="es-MX"/>
        </w:rPr>
        <w:t xml:space="preserve"> </w:t>
      </w:r>
      <w:r>
        <w:rPr>
          <w:lang w:val="es-MX"/>
        </w:rPr>
        <w:t xml:space="preserve">2020, 2021, </w:t>
      </w:r>
      <w:r w:rsidRPr="009D65C7">
        <w:rPr>
          <w:lang w:val="es-MX"/>
        </w:rPr>
        <w:t>202</w:t>
      </w:r>
      <w:r>
        <w:rPr>
          <w:lang w:val="es-MX"/>
        </w:rPr>
        <w:t>2</w:t>
      </w:r>
      <w:r w:rsidR="00557CDC">
        <w:rPr>
          <w:lang w:val="es-MX"/>
        </w:rPr>
        <w:t>, 2023</w:t>
      </w:r>
      <w:r w:rsidRPr="009D65C7">
        <w:rPr>
          <w:lang w:val="es-MX"/>
        </w:rPr>
        <w:t xml:space="preserve"> y </w:t>
      </w:r>
      <w:r w:rsidR="0037296C">
        <w:rPr>
          <w:lang w:val="es-MX"/>
        </w:rPr>
        <w:t xml:space="preserve">PPTO </w:t>
      </w:r>
      <w:r w:rsidR="0037296C" w:rsidRPr="009D65C7">
        <w:rPr>
          <w:lang w:val="es-MX"/>
        </w:rPr>
        <w:t>202</w:t>
      </w:r>
      <w:r w:rsidR="0037296C">
        <w:rPr>
          <w:lang w:val="es-MX"/>
        </w:rPr>
        <w:t>4, por</w:t>
      </w:r>
      <w:r w:rsidRPr="009D65C7">
        <w:rPr>
          <w:lang w:val="es-MX"/>
        </w:rPr>
        <w:t xml:space="preserve"> Programas Presupuestales</w:t>
      </w:r>
      <w:r>
        <w:rPr>
          <w:lang w:val="es-MX"/>
        </w:rPr>
        <w:t>.</w:t>
      </w:r>
    </w:p>
    <w:p w14:paraId="2ACE004A" w14:textId="1D531E41" w:rsidR="00AB5AC5" w:rsidRPr="009D65C7" w:rsidRDefault="00AB5AC5" w:rsidP="00AB5AC5">
      <w:pPr>
        <w:pStyle w:val="Prrafodelista"/>
        <w:numPr>
          <w:ilvl w:val="0"/>
          <w:numId w:val="14"/>
        </w:numPr>
        <w:jc w:val="both"/>
        <w:rPr>
          <w:color w:val="000000" w:themeColor="text1"/>
          <w:lang w:val="es-MX"/>
        </w:rPr>
      </w:pPr>
      <w:r w:rsidRPr="009D65C7">
        <w:rPr>
          <w:color w:val="000000" w:themeColor="text1"/>
          <w:lang w:val="es-MX"/>
        </w:rPr>
        <w:t>Análisis de los Proyectos aprobados en PESEM o PDRC y el Presupuesto participativo programados en P</w:t>
      </w:r>
      <w:r w:rsidR="00C12FBE">
        <w:rPr>
          <w:color w:val="000000" w:themeColor="text1"/>
          <w:lang w:val="es-MX"/>
        </w:rPr>
        <w:t xml:space="preserve">PTO </w:t>
      </w:r>
      <w:r w:rsidRPr="009D65C7">
        <w:rPr>
          <w:color w:val="000000" w:themeColor="text1"/>
          <w:lang w:val="es-MX"/>
        </w:rPr>
        <w:t>202</w:t>
      </w:r>
      <w:r w:rsidR="00557CDC">
        <w:rPr>
          <w:color w:val="000000" w:themeColor="text1"/>
          <w:lang w:val="es-MX"/>
        </w:rPr>
        <w:t>4</w:t>
      </w:r>
      <w:r w:rsidRPr="009D65C7">
        <w:rPr>
          <w:color w:val="000000" w:themeColor="text1"/>
          <w:lang w:val="es-MX"/>
        </w:rPr>
        <w:t xml:space="preserve">, según corresponda. </w:t>
      </w:r>
    </w:p>
    <w:p w14:paraId="3BEDF00C" w14:textId="28F1F125" w:rsidR="00AB5AC5" w:rsidRPr="009D65C7" w:rsidRDefault="00AB5AC5" w:rsidP="00AB5AC5">
      <w:pPr>
        <w:pStyle w:val="Prrafodelista"/>
        <w:numPr>
          <w:ilvl w:val="0"/>
          <w:numId w:val="14"/>
        </w:numPr>
        <w:jc w:val="both"/>
        <w:rPr>
          <w:color w:val="000000" w:themeColor="text1"/>
          <w:lang w:val="es-MX"/>
        </w:rPr>
      </w:pPr>
      <w:r w:rsidRPr="009D65C7">
        <w:rPr>
          <w:color w:val="000000" w:themeColor="text1"/>
          <w:lang w:val="es-MX"/>
        </w:rPr>
        <w:t xml:space="preserve">Análisis comparativo de los </w:t>
      </w:r>
      <w:r w:rsidR="00C12FBE">
        <w:rPr>
          <w:color w:val="000000" w:themeColor="text1"/>
          <w:lang w:val="es-MX"/>
        </w:rPr>
        <w:t xml:space="preserve">proyectos de inversión </w:t>
      </w:r>
      <w:r w:rsidRPr="009D65C7">
        <w:rPr>
          <w:color w:val="000000" w:themeColor="text1"/>
          <w:lang w:val="es-MX"/>
        </w:rPr>
        <w:t>programados e</w:t>
      </w:r>
      <w:r w:rsidR="00803199">
        <w:rPr>
          <w:color w:val="000000" w:themeColor="text1"/>
          <w:lang w:val="es-MX"/>
        </w:rPr>
        <w:t xml:space="preserve">n los años </w:t>
      </w:r>
      <w:r>
        <w:rPr>
          <w:lang w:val="es-MX"/>
        </w:rPr>
        <w:t xml:space="preserve">2020, 2021, </w:t>
      </w:r>
      <w:r w:rsidRPr="009D65C7">
        <w:rPr>
          <w:lang w:val="es-MX"/>
        </w:rPr>
        <w:t>202</w:t>
      </w:r>
      <w:r>
        <w:rPr>
          <w:lang w:val="es-MX"/>
        </w:rPr>
        <w:t>2</w:t>
      </w:r>
      <w:r w:rsidR="00557CDC">
        <w:rPr>
          <w:lang w:val="es-MX"/>
        </w:rPr>
        <w:t>, 2023</w:t>
      </w:r>
      <w:r w:rsidRPr="009D65C7">
        <w:rPr>
          <w:lang w:val="es-MX"/>
        </w:rPr>
        <w:t xml:space="preserve"> y </w:t>
      </w:r>
      <w:r w:rsidR="00C12FBE">
        <w:rPr>
          <w:lang w:val="es-MX"/>
        </w:rPr>
        <w:t>PPTO</w:t>
      </w:r>
      <w:r>
        <w:rPr>
          <w:lang w:val="es-MX"/>
        </w:rPr>
        <w:t xml:space="preserve"> </w:t>
      </w:r>
      <w:r w:rsidR="00FD5C6C" w:rsidRPr="009D65C7">
        <w:rPr>
          <w:lang w:val="es-MX"/>
        </w:rPr>
        <w:t>202</w:t>
      </w:r>
      <w:r w:rsidR="00557CDC">
        <w:rPr>
          <w:lang w:val="es-MX"/>
        </w:rPr>
        <w:t>4</w:t>
      </w:r>
      <w:r w:rsidRPr="009D65C7">
        <w:rPr>
          <w:color w:val="000000" w:themeColor="text1"/>
          <w:lang w:val="es-MX"/>
        </w:rPr>
        <w:t>.</w:t>
      </w:r>
    </w:p>
    <w:p w14:paraId="321EDC0B" w14:textId="2F32E541" w:rsidR="00AB5AC5" w:rsidRPr="009D65C7" w:rsidRDefault="00AB5AC5" w:rsidP="00AB5AC5">
      <w:pPr>
        <w:pStyle w:val="Prrafodelista"/>
        <w:numPr>
          <w:ilvl w:val="0"/>
          <w:numId w:val="14"/>
        </w:numPr>
        <w:jc w:val="both"/>
        <w:rPr>
          <w:color w:val="000000" w:themeColor="text1"/>
          <w:lang w:val="es-MX"/>
        </w:rPr>
      </w:pPr>
      <w:r w:rsidRPr="009D65C7">
        <w:rPr>
          <w:color w:val="000000" w:themeColor="text1"/>
          <w:lang w:val="es-MX"/>
        </w:rPr>
        <w:t>Análisis de la asignación de Créditos Presupuestarios para el Presupuesto</w:t>
      </w:r>
      <w:r>
        <w:rPr>
          <w:lang w:val="es-MX"/>
        </w:rPr>
        <w:t xml:space="preserve"> </w:t>
      </w:r>
      <w:r w:rsidR="00803199">
        <w:rPr>
          <w:lang w:val="es-MX"/>
        </w:rPr>
        <w:t xml:space="preserve">de los años </w:t>
      </w:r>
      <w:r>
        <w:rPr>
          <w:lang w:val="es-MX"/>
        </w:rPr>
        <w:t xml:space="preserve">2020, 2021, </w:t>
      </w:r>
      <w:r w:rsidR="0050274D" w:rsidRPr="009D65C7">
        <w:rPr>
          <w:lang w:val="es-MX"/>
        </w:rPr>
        <w:t>202</w:t>
      </w:r>
      <w:r w:rsidR="0050274D">
        <w:rPr>
          <w:lang w:val="es-MX"/>
        </w:rPr>
        <w:t>2</w:t>
      </w:r>
      <w:r w:rsidR="0050274D" w:rsidRPr="009D65C7">
        <w:rPr>
          <w:lang w:val="es-MX"/>
        </w:rPr>
        <w:t>,</w:t>
      </w:r>
      <w:r w:rsidR="004061D4">
        <w:rPr>
          <w:lang w:val="es-MX"/>
        </w:rPr>
        <w:t xml:space="preserve"> 2023 </w:t>
      </w:r>
      <w:r w:rsidRPr="009D65C7">
        <w:rPr>
          <w:lang w:val="es-MX"/>
        </w:rPr>
        <w:t xml:space="preserve">y </w:t>
      </w:r>
      <w:r w:rsidR="00C12FBE">
        <w:rPr>
          <w:lang w:val="es-MX"/>
        </w:rPr>
        <w:t>el PPTO</w:t>
      </w:r>
      <w:r>
        <w:rPr>
          <w:lang w:val="es-MX"/>
        </w:rPr>
        <w:t xml:space="preserve"> </w:t>
      </w:r>
      <w:r w:rsidR="00C12FBE" w:rsidRPr="009D65C7">
        <w:rPr>
          <w:lang w:val="es-MX"/>
        </w:rPr>
        <w:t>202</w:t>
      </w:r>
      <w:r w:rsidR="00C12FBE">
        <w:rPr>
          <w:lang w:val="es-MX"/>
        </w:rPr>
        <w:t xml:space="preserve">4 versus su </w:t>
      </w:r>
      <w:r w:rsidR="00C12FBE" w:rsidRPr="009D65C7">
        <w:rPr>
          <w:color w:val="000000" w:themeColor="text1"/>
          <w:lang w:val="es-MX"/>
        </w:rPr>
        <w:t>Programación</w:t>
      </w:r>
      <w:r w:rsidRPr="009D65C7">
        <w:rPr>
          <w:color w:val="000000" w:themeColor="text1"/>
          <w:lang w:val="es-MX"/>
        </w:rPr>
        <w:t xml:space="preserve"> Multianual</w:t>
      </w:r>
      <w:r>
        <w:rPr>
          <w:color w:val="000000" w:themeColor="text1"/>
          <w:lang w:val="es-MX"/>
        </w:rPr>
        <w:t>.</w:t>
      </w:r>
    </w:p>
    <w:p w14:paraId="5CAFA563" w14:textId="1795D836" w:rsidR="00AB5AC5" w:rsidRDefault="00AB5AC5" w:rsidP="00AB5AC5">
      <w:pPr>
        <w:pStyle w:val="Prrafodelista"/>
        <w:numPr>
          <w:ilvl w:val="0"/>
          <w:numId w:val="14"/>
        </w:numPr>
        <w:jc w:val="both"/>
        <w:rPr>
          <w:b/>
          <w:color w:val="000000" w:themeColor="text1"/>
          <w:u w:val="single"/>
          <w:lang w:val="es-MX"/>
        </w:rPr>
      </w:pPr>
      <w:r w:rsidRPr="009D65C7">
        <w:rPr>
          <w:color w:val="000000" w:themeColor="text1"/>
          <w:lang w:val="es-MX"/>
        </w:rPr>
        <w:t xml:space="preserve">Análisis de la ejecución presupuestal por proyecto a nivel de Devengado al </w:t>
      </w:r>
      <w:r>
        <w:rPr>
          <w:color w:val="000000" w:themeColor="text1"/>
          <w:lang w:val="es-MX"/>
        </w:rPr>
        <w:t>I</w:t>
      </w:r>
      <w:r w:rsidR="009B7A94">
        <w:rPr>
          <w:color w:val="000000" w:themeColor="text1"/>
          <w:lang w:val="es-MX"/>
        </w:rPr>
        <w:t xml:space="preserve"> </w:t>
      </w:r>
      <w:r w:rsidR="00337FF9">
        <w:rPr>
          <w:color w:val="000000" w:themeColor="text1"/>
          <w:lang w:val="es-MX"/>
        </w:rPr>
        <w:t>semestre</w:t>
      </w:r>
      <w:r>
        <w:rPr>
          <w:color w:val="000000" w:themeColor="text1"/>
          <w:lang w:val="es-MX"/>
        </w:rPr>
        <w:t xml:space="preserve"> del año fiscal 202</w:t>
      </w:r>
      <w:r w:rsidR="004061D4">
        <w:rPr>
          <w:color w:val="000000" w:themeColor="text1"/>
          <w:lang w:val="es-MX"/>
        </w:rPr>
        <w:t>3</w:t>
      </w:r>
      <w:r>
        <w:rPr>
          <w:color w:val="000000" w:themeColor="text1"/>
          <w:lang w:val="es-MX"/>
        </w:rPr>
        <w:t>.</w:t>
      </w:r>
      <w:r w:rsidRPr="002551FD">
        <w:rPr>
          <w:b/>
          <w:color w:val="000000" w:themeColor="text1"/>
          <w:u w:val="single"/>
          <w:lang w:val="es-MX"/>
        </w:rPr>
        <w:t xml:space="preserve">  </w:t>
      </w:r>
    </w:p>
    <w:p w14:paraId="0A301E3E" w14:textId="130E58D9" w:rsidR="003600CA" w:rsidRPr="003600CA" w:rsidRDefault="00C12FBE" w:rsidP="00AB5AC5">
      <w:pPr>
        <w:pStyle w:val="Prrafodelista"/>
        <w:numPr>
          <w:ilvl w:val="0"/>
          <w:numId w:val="14"/>
        </w:numPr>
        <w:jc w:val="both"/>
        <w:rPr>
          <w:color w:val="000000" w:themeColor="text1"/>
          <w:lang w:val="es-MX"/>
        </w:rPr>
      </w:pPr>
      <w:r w:rsidRPr="00C12FBE">
        <w:rPr>
          <w:color w:val="000000" w:themeColor="text1"/>
          <w:lang w:val="es-MX"/>
        </w:rPr>
        <w:lastRenderedPageBreak/>
        <w:t xml:space="preserve">Análisis del estado de obras paralizadas: </w:t>
      </w:r>
      <w:r w:rsidR="003600CA">
        <w:rPr>
          <w:color w:val="000000" w:themeColor="text1"/>
          <w:lang w:val="es-MX"/>
        </w:rPr>
        <w:t xml:space="preserve">cantidad de obras paralizadas, costos actualizados, saldo de inversión por ejecutar, modalidad de contratación, avance físico a la fecha y </w:t>
      </w:r>
      <w:r w:rsidR="003600CA">
        <w:t>principales causas de las paralizaciones</w:t>
      </w:r>
      <w:r w:rsidR="009B7A94">
        <w:t>, propuestas de solución.</w:t>
      </w:r>
    </w:p>
    <w:p w14:paraId="5968B269" w14:textId="77777777" w:rsidR="00AB5AC5" w:rsidRPr="002551FD" w:rsidRDefault="00AB5AC5" w:rsidP="00AB5AC5">
      <w:pPr>
        <w:pStyle w:val="Prrafodelista"/>
        <w:numPr>
          <w:ilvl w:val="0"/>
          <w:numId w:val="14"/>
        </w:numPr>
        <w:jc w:val="both"/>
        <w:rPr>
          <w:color w:val="000000" w:themeColor="text1"/>
          <w:lang w:val="es-MX"/>
        </w:rPr>
      </w:pPr>
      <w:r w:rsidRPr="009D65C7">
        <w:rPr>
          <w:color w:val="000000" w:themeColor="text1"/>
          <w:lang w:val="es-MX"/>
        </w:rPr>
        <w:t>Conclusiones y Recomendaciones.</w:t>
      </w:r>
    </w:p>
    <w:p w14:paraId="2091521E" w14:textId="102E59FC" w:rsidR="00AB5AC5" w:rsidRPr="008A0CFC" w:rsidRDefault="00EE1177" w:rsidP="00EE1177">
      <w:pPr>
        <w:pStyle w:val="Ttulo3"/>
        <w:tabs>
          <w:tab w:val="left" w:pos="851"/>
        </w:tabs>
      </w:pPr>
      <w:r>
        <w:t xml:space="preserve">5.1.2.- </w:t>
      </w:r>
      <w:r w:rsidR="00AB5AC5" w:rsidRPr="008A0CFC">
        <w:t>Form</w:t>
      </w:r>
      <w:r w:rsidR="00AB5AC5">
        <w:t>atos</w:t>
      </w:r>
      <w:r w:rsidR="00AB5AC5" w:rsidRPr="008A0CFC">
        <w:t xml:space="preserve"> que se aplican </w:t>
      </w:r>
      <w:r w:rsidR="00AB5AC5">
        <w:t>en la sustentación del</w:t>
      </w:r>
      <w:r w:rsidR="00AB5AC5" w:rsidRPr="008A0CFC">
        <w:t xml:space="preserve"> Proyecto de Presupuesto del Sector Público </w:t>
      </w:r>
      <w:r w:rsidR="00AB5AC5" w:rsidRPr="00FD1BA9">
        <w:t xml:space="preserve">y Gobiernos Regionales </w:t>
      </w:r>
      <w:r w:rsidR="00AB5AC5" w:rsidRPr="008A0CFC">
        <w:t>para el Año Fiscal</w:t>
      </w:r>
      <w:r w:rsidR="00AB5AC5">
        <w:t xml:space="preserve"> 202</w:t>
      </w:r>
      <w:r w:rsidR="004061D4">
        <w:t>4</w:t>
      </w:r>
    </w:p>
    <w:p w14:paraId="020818ED" w14:textId="77777777" w:rsidR="00AB5AC5" w:rsidRDefault="00AB5AC5" w:rsidP="00AB5AC5">
      <w:r w:rsidRPr="008A0CFC">
        <w:t>A fin de que los sectores del Gobierno Nacional o pliegos de los gobiernos regionales remitan información homogénea, se ha</w:t>
      </w:r>
      <w:r>
        <w:t>n</w:t>
      </w:r>
      <w:r w:rsidRPr="008A0CFC">
        <w:t xml:space="preserve"> elaborado form</w:t>
      </w:r>
      <w:r>
        <w:t>ato</w:t>
      </w:r>
      <w:r w:rsidRPr="008A0CFC">
        <w:t>s que forman parte de la presente directiva y que serán remitidos conjuntamente con el resumen ejecuti</w:t>
      </w:r>
      <w:r w:rsidRPr="00400F28">
        <w:t>vo.</w:t>
      </w:r>
    </w:p>
    <w:p w14:paraId="0BB0EF47" w14:textId="0AEA8B1B" w:rsidR="00AB5AC5" w:rsidRPr="00C454CE" w:rsidRDefault="00891F12" w:rsidP="00891F12">
      <w:pPr>
        <w:pStyle w:val="Ttulo3"/>
        <w:tabs>
          <w:tab w:val="left" w:pos="851"/>
        </w:tabs>
      </w:pPr>
      <w:r>
        <w:t xml:space="preserve">5.1.3.- </w:t>
      </w:r>
      <w:r w:rsidR="000E69F8">
        <w:tab/>
      </w:r>
      <w:r w:rsidR="00AB5AC5" w:rsidRPr="00C454CE">
        <w:t>Exposición del Titular del Sector y Gobierno Regional</w:t>
      </w:r>
    </w:p>
    <w:p w14:paraId="1DD82C99" w14:textId="6C315262" w:rsidR="00AB5AC5" w:rsidRDefault="00AB5AC5" w:rsidP="00AB5AC5">
      <w:r w:rsidRPr="008A0CFC">
        <w:t>El titular del sector</w:t>
      </w:r>
      <w:r>
        <w:t xml:space="preserve"> o</w:t>
      </w:r>
      <w:r>
        <w:rPr>
          <w:color w:val="FF0000"/>
        </w:rPr>
        <w:t xml:space="preserve"> </w:t>
      </w:r>
      <w:r>
        <w:t>gobierno regional</w:t>
      </w:r>
      <w:r w:rsidRPr="008A0CFC">
        <w:t xml:space="preserve">, para la sustentación y explicación de la asignación presupuestaria </w:t>
      </w:r>
      <w:r>
        <w:t xml:space="preserve">propuesta </w:t>
      </w:r>
      <w:r w:rsidRPr="008A0CFC">
        <w:t>para el Año Fiscal 20</w:t>
      </w:r>
      <w:r>
        <w:t>2</w:t>
      </w:r>
      <w:r w:rsidR="004061D4">
        <w:t>4</w:t>
      </w:r>
      <w:r w:rsidRPr="008A0CFC">
        <w:t xml:space="preserve">, </w:t>
      </w:r>
      <w:r>
        <w:t>deberá elaborar</w:t>
      </w:r>
      <w:r w:rsidRPr="008A0CFC">
        <w:t xml:space="preserve"> una presentación en </w:t>
      </w:r>
      <w:r w:rsidR="0020721C" w:rsidRPr="008A0CFC">
        <w:t>Power</w:t>
      </w:r>
      <w:r w:rsidR="0020721C">
        <w:t>P</w:t>
      </w:r>
      <w:r w:rsidR="0020721C" w:rsidRPr="008A0CFC">
        <w:t>oint</w:t>
      </w:r>
      <w:r w:rsidRPr="008A0CFC">
        <w:t xml:space="preserve">, la cual debe contener básicamente los siguientes aspectos: </w:t>
      </w:r>
    </w:p>
    <w:p w14:paraId="758F8E5B" w14:textId="2C06B1AF" w:rsidR="003D5AF8" w:rsidRDefault="000422C8" w:rsidP="003D5AF8">
      <w:pPr>
        <w:numPr>
          <w:ilvl w:val="0"/>
          <w:numId w:val="19"/>
        </w:numPr>
        <w:tabs>
          <w:tab w:val="num" w:pos="3843"/>
        </w:tabs>
        <w:spacing w:before="120"/>
        <w:ind w:left="714" w:hanging="357"/>
      </w:pPr>
      <w:r>
        <w:t>PRIMERA PARTE</w:t>
      </w:r>
      <w:r w:rsidR="003D5AF8">
        <w:t xml:space="preserve">: MARCO </w:t>
      </w:r>
      <w:r w:rsidR="003D5AF8" w:rsidRPr="000422C8">
        <w:rPr>
          <w:szCs w:val="22"/>
        </w:rPr>
        <w:t>ESTRATÉGICO</w:t>
      </w:r>
      <w:r w:rsidR="003D5AF8">
        <w:t xml:space="preserve"> DEL SECTOR (O GOBIERNO REGIONAL)</w:t>
      </w:r>
    </w:p>
    <w:p w14:paraId="463067A8" w14:textId="528968D2" w:rsidR="003D5AF8" w:rsidRDefault="003D5AF8" w:rsidP="000422C8">
      <w:pPr>
        <w:numPr>
          <w:ilvl w:val="0"/>
          <w:numId w:val="15"/>
        </w:numPr>
        <w:tabs>
          <w:tab w:val="num" w:pos="3843"/>
        </w:tabs>
      </w:pPr>
      <w:r>
        <w:t xml:space="preserve">Visión y misión. </w:t>
      </w:r>
    </w:p>
    <w:p w14:paraId="69916CA9" w14:textId="383D373C" w:rsidR="003D5AF8" w:rsidRDefault="003D5AF8" w:rsidP="000422C8">
      <w:pPr>
        <w:numPr>
          <w:ilvl w:val="0"/>
          <w:numId w:val="15"/>
        </w:numPr>
        <w:tabs>
          <w:tab w:val="num" w:pos="3843"/>
        </w:tabs>
      </w:pPr>
      <w:r>
        <w:t>E</w:t>
      </w:r>
      <w:r w:rsidRPr="003D5AF8">
        <w:t>jes priorizados y objetivos estratégicos</w:t>
      </w:r>
    </w:p>
    <w:p w14:paraId="6D4A2A32" w14:textId="6DDF0F46" w:rsidR="0009760A" w:rsidRDefault="0009760A" w:rsidP="0009760A">
      <w:pPr>
        <w:numPr>
          <w:ilvl w:val="0"/>
          <w:numId w:val="15"/>
        </w:numPr>
        <w:tabs>
          <w:tab w:val="num" w:pos="3843"/>
        </w:tabs>
      </w:pPr>
      <w:r>
        <w:t xml:space="preserve">Metas </w:t>
      </w:r>
    </w:p>
    <w:p w14:paraId="35849535" w14:textId="5141A5FE" w:rsidR="00955FAD" w:rsidRDefault="000422C8" w:rsidP="003D5AF8">
      <w:pPr>
        <w:numPr>
          <w:ilvl w:val="0"/>
          <w:numId w:val="19"/>
        </w:numPr>
        <w:tabs>
          <w:tab w:val="num" w:pos="3843"/>
        </w:tabs>
        <w:spacing w:before="120"/>
        <w:ind w:left="714" w:hanging="357"/>
      </w:pPr>
      <w:r>
        <w:t>SEGUNDA PARTE: AVANCES DE EJECUCIÓN PRESUPUESTAL</w:t>
      </w:r>
    </w:p>
    <w:p w14:paraId="0203F644" w14:textId="5FFC7E87" w:rsidR="005D2B84" w:rsidRDefault="005D2B84" w:rsidP="005D2B84">
      <w:pPr>
        <w:numPr>
          <w:ilvl w:val="0"/>
          <w:numId w:val="20"/>
        </w:numPr>
      </w:pPr>
      <w:r>
        <w:t>Evolución presupuestal (PIA y PIM) del   sector o gobierno regional.</w:t>
      </w:r>
    </w:p>
    <w:p w14:paraId="3D8C49D5" w14:textId="7BAAC6B9" w:rsidR="00A42BA1" w:rsidRDefault="00AB5AC5" w:rsidP="005D2B84">
      <w:pPr>
        <w:numPr>
          <w:ilvl w:val="0"/>
          <w:numId w:val="20"/>
        </w:numPr>
        <w:tabs>
          <w:tab w:val="num" w:pos="3843"/>
        </w:tabs>
        <w:rPr>
          <w:szCs w:val="22"/>
        </w:rPr>
      </w:pPr>
      <w:r w:rsidRPr="004458D4">
        <w:rPr>
          <w:szCs w:val="22"/>
        </w:rPr>
        <w:t xml:space="preserve">La ejecución financiera </w:t>
      </w:r>
      <w:r w:rsidR="00955FAD">
        <w:rPr>
          <w:szCs w:val="22"/>
        </w:rPr>
        <w:t>y cumplimiento de las</w:t>
      </w:r>
      <w:r w:rsidRPr="004458D4">
        <w:rPr>
          <w:szCs w:val="22"/>
        </w:rPr>
        <w:t xml:space="preserve"> metas </w:t>
      </w:r>
      <w:r>
        <w:rPr>
          <w:szCs w:val="22"/>
        </w:rPr>
        <w:t xml:space="preserve">aprobadas en </w:t>
      </w:r>
      <w:r w:rsidRPr="004458D4">
        <w:rPr>
          <w:szCs w:val="22"/>
        </w:rPr>
        <w:t>el presupuesto</w:t>
      </w:r>
      <w:r>
        <w:rPr>
          <w:szCs w:val="22"/>
        </w:rPr>
        <w:t xml:space="preserve"> de los años fiscales 20</w:t>
      </w:r>
      <w:r w:rsidR="004061D4">
        <w:rPr>
          <w:szCs w:val="22"/>
        </w:rPr>
        <w:t>20</w:t>
      </w:r>
      <w:r>
        <w:rPr>
          <w:szCs w:val="22"/>
        </w:rPr>
        <w:t>, 202</w:t>
      </w:r>
      <w:r w:rsidR="00830338">
        <w:rPr>
          <w:szCs w:val="22"/>
        </w:rPr>
        <w:t>1</w:t>
      </w:r>
      <w:r w:rsidR="00A42BA1">
        <w:rPr>
          <w:szCs w:val="22"/>
        </w:rPr>
        <w:t>, 2022</w:t>
      </w:r>
      <w:r w:rsidR="00955FAD">
        <w:rPr>
          <w:szCs w:val="22"/>
        </w:rPr>
        <w:t xml:space="preserve">, </w:t>
      </w:r>
      <w:r w:rsidR="00A42BA1">
        <w:rPr>
          <w:szCs w:val="22"/>
        </w:rPr>
        <w:t>2023</w:t>
      </w:r>
      <w:r w:rsidR="00955FAD">
        <w:rPr>
          <w:szCs w:val="22"/>
        </w:rPr>
        <w:t xml:space="preserve"> (hasta el I Semestre)</w:t>
      </w:r>
      <w:r w:rsidR="00A42BA1">
        <w:rPr>
          <w:szCs w:val="22"/>
        </w:rPr>
        <w:t xml:space="preserve"> y </w:t>
      </w:r>
      <w:r w:rsidR="00A42BA1" w:rsidRPr="008A0CFC">
        <w:rPr>
          <w:szCs w:val="22"/>
        </w:rPr>
        <w:t xml:space="preserve">un estimado al cierre de </w:t>
      </w:r>
      <w:r w:rsidR="00A42BA1">
        <w:rPr>
          <w:szCs w:val="22"/>
        </w:rPr>
        <w:t>dicho</w:t>
      </w:r>
      <w:r w:rsidR="00A42BA1" w:rsidRPr="008A0CFC">
        <w:rPr>
          <w:szCs w:val="22"/>
        </w:rPr>
        <w:t xml:space="preserve"> año fiscal.</w:t>
      </w:r>
    </w:p>
    <w:p w14:paraId="3587261B" w14:textId="57FED17B" w:rsidR="00955FAD" w:rsidRPr="003600CA" w:rsidRDefault="00955FAD" w:rsidP="005D2B84">
      <w:pPr>
        <w:numPr>
          <w:ilvl w:val="0"/>
          <w:numId w:val="20"/>
        </w:numPr>
        <w:tabs>
          <w:tab w:val="num" w:pos="3843"/>
        </w:tabs>
        <w:rPr>
          <w:color w:val="000000" w:themeColor="text1"/>
          <w:lang w:val="es-MX"/>
        </w:rPr>
      </w:pPr>
      <w:r>
        <w:rPr>
          <w:szCs w:val="22"/>
        </w:rPr>
        <w:t xml:space="preserve">Estado de las obras paralizadas con financiamiento público: </w:t>
      </w:r>
      <w:r>
        <w:rPr>
          <w:color w:val="000000" w:themeColor="text1"/>
          <w:lang w:val="es-MX"/>
        </w:rPr>
        <w:t xml:space="preserve">cantidad de proyectos paralizados, sus costos actualizados, saldo de inversión por ejecutar, modalidad de contratación, avance físico a la </w:t>
      </w:r>
      <w:r w:rsidR="000422C8">
        <w:rPr>
          <w:color w:val="000000" w:themeColor="text1"/>
          <w:lang w:val="es-MX"/>
        </w:rPr>
        <w:t>fecha, principales</w:t>
      </w:r>
      <w:r>
        <w:t xml:space="preserve"> causas de las paralizaciones y </w:t>
      </w:r>
      <w:r w:rsidR="000422C8">
        <w:t>próximas acciones</w:t>
      </w:r>
      <w:r>
        <w:t xml:space="preserve"> para destrabar.</w:t>
      </w:r>
    </w:p>
    <w:p w14:paraId="40DDA3BB" w14:textId="2E33C327" w:rsidR="000422C8" w:rsidRDefault="000422C8" w:rsidP="003D5AF8">
      <w:pPr>
        <w:pStyle w:val="Prrafodelista"/>
        <w:numPr>
          <w:ilvl w:val="0"/>
          <w:numId w:val="19"/>
        </w:numPr>
        <w:spacing w:before="120"/>
        <w:ind w:left="714" w:hanging="357"/>
      </w:pPr>
      <w:r>
        <w:t xml:space="preserve">TERCERA PARTE: PROYECTO DE PRESUPUESTO PARA EL AÑO FISCAL 2024 </w:t>
      </w:r>
    </w:p>
    <w:p w14:paraId="76313869" w14:textId="41440D6E" w:rsidR="00AB5AC5" w:rsidRPr="005D2B84" w:rsidRDefault="00AB5AC5" w:rsidP="0009760A">
      <w:pPr>
        <w:numPr>
          <w:ilvl w:val="0"/>
          <w:numId w:val="22"/>
        </w:numPr>
        <w:rPr>
          <w:szCs w:val="22"/>
        </w:rPr>
      </w:pPr>
      <w:r w:rsidRPr="005D2B84">
        <w:rPr>
          <w:szCs w:val="22"/>
        </w:rPr>
        <w:t xml:space="preserve">El </w:t>
      </w:r>
      <w:r w:rsidRPr="0009760A">
        <w:t>presupuesto</w:t>
      </w:r>
      <w:r w:rsidRPr="005D2B84">
        <w:rPr>
          <w:szCs w:val="22"/>
        </w:rPr>
        <w:t xml:space="preserve"> asignado a las metas programadas que se espera alcanzar </w:t>
      </w:r>
      <w:r w:rsidR="00337FF9" w:rsidRPr="005D2B84">
        <w:rPr>
          <w:szCs w:val="22"/>
        </w:rPr>
        <w:t>en el</w:t>
      </w:r>
      <w:r w:rsidR="005D2B84" w:rsidRPr="005D2B84">
        <w:rPr>
          <w:szCs w:val="22"/>
        </w:rPr>
        <w:t xml:space="preserve"> Año Fiscal </w:t>
      </w:r>
      <w:r w:rsidRPr="005D2B84">
        <w:rPr>
          <w:szCs w:val="22"/>
        </w:rPr>
        <w:t>202</w:t>
      </w:r>
      <w:r w:rsidR="00E45A4A" w:rsidRPr="005D2B84">
        <w:rPr>
          <w:szCs w:val="22"/>
        </w:rPr>
        <w:t>4</w:t>
      </w:r>
      <w:r w:rsidRPr="005D2B84">
        <w:rPr>
          <w:szCs w:val="22"/>
        </w:rPr>
        <w:t>.</w:t>
      </w:r>
    </w:p>
    <w:p w14:paraId="3290BACE" w14:textId="77777777" w:rsidR="006E7C31" w:rsidRDefault="005D2B84" w:rsidP="0009760A">
      <w:pPr>
        <w:numPr>
          <w:ilvl w:val="0"/>
          <w:numId w:val="22"/>
        </w:numPr>
      </w:pPr>
      <w:r>
        <w:t>Distribución del proyecto de presupuesto 2024, a nivel de pliegos</w:t>
      </w:r>
    </w:p>
    <w:p w14:paraId="05B5C394" w14:textId="094E89AA" w:rsidR="005D2B84" w:rsidRDefault="006E7C31" w:rsidP="009D48F8">
      <w:pPr>
        <w:numPr>
          <w:ilvl w:val="0"/>
          <w:numId w:val="22"/>
        </w:numPr>
      </w:pPr>
      <w:r>
        <w:t xml:space="preserve">Distribución del proyecto de presupuesto 2024, por </w:t>
      </w:r>
      <w:r w:rsidR="005D2B84">
        <w:t>programas presupuestales.</w:t>
      </w:r>
    </w:p>
    <w:p w14:paraId="61C052E7" w14:textId="620A6316" w:rsidR="006E7C31" w:rsidRDefault="006E7C31" w:rsidP="006E7C31">
      <w:pPr>
        <w:numPr>
          <w:ilvl w:val="0"/>
          <w:numId w:val="22"/>
        </w:numPr>
      </w:pPr>
      <w:r>
        <w:t>Distribución del proyecto de presupuesto 2024, por genérica de gasto y pliegos.</w:t>
      </w:r>
    </w:p>
    <w:p w14:paraId="7F80E6CC" w14:textId="5FDDD473" w:rsidR="005D2B84" w:rsidRPr="0009760A" w:rsidRDefault="005D2B84" w:rsidP="0009760A">
      <w:pPr>
        <w:numPr>
          <w:ilvl w:val="0"/>
          <w:numId w:val="22"/>
        </w:numPr>
      </w:pPr>
      <w:r>
        <w:t xml:space="preserve">Distribución del proyecto de presupuesto 2024, </w:t>
      </w:r>
      <w:r w:rsidR="006E7C31">
        <w:t>por</w:t>
      </w:r>
      <w:r>
        <w:t xml:space="preserve"> fuentes de financiamiento.</w:t>
      </w:r>
    </w:p>
    <w:p w14:paraId="56BFC7E9" w14:textId="2B27A8C1" w:rsidR="0009760A" w:rsidRDefault="005D2B84" w:rsidP="0009760A">
      <w:pPr>
        <w:numPr>
          <w:ilvl w:val="0"/>
          <w:numId w:val="22"/>
        </w:numPr>
      </w:pPr>
      <w:r>
        <w:lastRenderedPageBreak/>
        <w:t>Proyectos de inversión incluidos en el PPTO 2024</w:t>
      </w:r>
      <w:r w:rsidR="0009760A">
        <w:t xml:space="preserve">, por </w:t>
      </w:r>
      <w:r w:rsidR="006E7C31">
        <w:t>pliegos</w:t>
      </w:r>
      <w:r w:rsidR="0009760A">
        <w:t>.</w:t>
      </w:r>
    </w:p>
    <w:p w14:paraId="5B2B01FE" w14:textId="1BEA1AF5" w:rsidR="006E7C31" w:rsidRDefault="00AB22A2" w:rsidP="0009760A">
      <w:pPr>
        <w:numPr>
          <w:ilvl w:val="0"/>
          <w:numId w:val="22"/>
        </w:numPr>
      </w:pPr>
      <w:r>
        <w:t>Distribución del proyecto de presupuesto de bienes y servicios 2024.</w:t>
      </w:r>
    </w:p>
    <w:p w14:paraId="4C33D6AF" w14:textId="5B27AEB0" w:rsidR="0009760A" w:rsidRDefault="0009760A" w:rsidP="006E7C31">
      <w:pPr>
        <w:pStyle w:val="Prrafodelista"/>
        <w:numPr>
          <w:ilvl w:val="0"/>
          <w:numId w:val="19"/>
        </w:numPr>
        <w:spacing w:before="120"/>
        <w:ind w:left="714" w:hanging="357"/>
      </w:pPr>
      <w:r>
        <w:t>TERCERA PARTE:  TEMAS COMPLEMENTARIOS DE INDOLE EXCLUSIVA</w:t>
      </w:r>
      <w:r w:rsidR="00911F19">
        <w:t>MEN</w:t>
      </w:r>
      <w:r>
        <w:t>TE PRESUPUESTAL</w:t>
      </w:r>
    </w:p>
    <w:p w14:paraId="3BE5F1FA" w14:textId="4FA5043D" w:rsidR="005D2B84" w:rsidRDefault="0009760A" w:rsidP="006E7C31">
      <w:pPr>
        <w:numPr>
          <w:ilvl w:val="0"/>
          <w:numId w:val="23"/>
        </w:numPr>
      </w:pPr>
      <w:r>
        <w:t xml:space="preserve">Problemática </w:t>
      </w:r>
      <w:r w:rsidR="003D5AF8">
        <w:t>y medidas correctiva para la mejora de la calidad de gasto.</w:t>
      </w:r>
    </w:p>
    <w:p w14:paraId="6B3BE074" w14:textId="52376F25" w:rsidR="0009760A" w:rsidRDefault="003D5AF8" w:rsidP="006E7C31">
      <w:pPr>
        <w:numPr>
          <w:ilvl w:val="0"/>
          <w:numId w:val="23"/>
        </w:numPr>
      </w:pPr>
      <w:r>
        <w:t xml:space="preserve">Otros temas que consideren </w:t>
      </w:r>
      <w:r w:rsidR="006E7C31">
        <w:t>relevantes</w:t>
      </w:r>
      <w:r>
        <w:t xml:space="preserve"> para la gestión </w:t>
      </w:r>
      <w:r w:rsidR="006E7C31">
        <w:t>presupuestal</w:t>
      </w:r>
      <w:r>
        <w:t xml:space="preserve"> del sector o gobier</w:t>
      </w:r>
      <w:r w:rsidR="006E7C31">
        <w:t>n</w:t>
      </w:r>
      <w:r>
        <w:t>o regional.</w:t>
      </w:r>
    </w:p>
    <w:p w14:paraId="111E74D6" w14:textId="1BA92345" w:rsidR="003D5AF8" w:rsidRDefault="003D5AF8" w:rsidP="006E7C31">
      <w:pPr>
        <w:pStyle w:val="Prrafodelista"/>
        <w:numPr>
          <w:ilvl w:val="0"/>
          <w:numId w:val="19"/>
        </w:numPr>
        <w:spacing w:before="120"/>
        <w:ind w:left="714" w:hanging="357"/>
        <w:contextualSpacing w:val="0"/>
      </w:pPr>
      <w:r>
        <w:t>CUARTA PARTE:  CONCLUSIONES</w:t>
      </w:r>
    </w:p>
    <w:p w14:paraId="28667D03" w14:textId="77777777" w:rsidR="0009760A" w:rsidRDefault="0009760A" w:rsidP="0009760A">
      <w:pPr>
        <w:tabs>
          <w:tab w:val="num" w:pos="3843"/>
        </w:tabs>
        <w:ind w:left="1080"/>
      </w:pPr>
    </w:p>
    <w:p w14:paraId="48F561E6" w14:textId="15367657" w:rsidR="00AB5AC5" w:rsidRDefault="00AB5AC5" w:rsidP="00AB5AC5">
      <w:r w:rsidRPr="008A0CFC">
        <w:t>La Comisión brindará l</w:t>
      </w:r>
      <w:r>
        <w:t>a orientación</w:t>
      </w:r>
      <w:r w:rsidRPr="008A0CFC">
        <w:t xml:space="preserve"> necesari</w:t>
      </w:r>
      <w:r>
        <w:t>a</w:t>
      </w:r>
      <w:r w:rsidRPr="008A0CFC">
        <w:t xml:space="preserve"> para la adecuada sustentación, </w:t>
      </w:r>
      <w:r>
        <w:t>que</w:t>
      </w:r>
      <w:r w:rsidRPr="008A0CFC">
        <w:t xml:space="preserve"> debe</w:t>
      </w:r>
      <w:r>
        <w:t>rá</w:t>
      </w:r>
      <w:r w:rsidRPr="008A0CFC">
        <w:t xml:space="preserve"> ser coordinad</w:t>
      </w:r>
      <w:r>
        <w:t>a</w:t>
      </w:r>
      <w:r w:rsidRPr="008A0CFC">
        <w:t xml:space="preserve"> </w:t>
      </w:r>
      <w:r>
        <w:t>dos</w:t>
      </w:r>
      <w:r w:rsidRPr="008A0CFC">
        <w:t xml:space="preserve"> (0</w:t>
      </w:r>
      <w:r>
        <w:t>2</w:t>
      </w:r>
      <w:r w:rsidRPr="008A0CFC">
        <w:t xml:space="preserve">) días </w:t>
      </w:r>
      <w:proofErr w:type="gramStart"/>
      <w:r w:rsidRPr="008A0CFC">
        <w:t>útiles</w:t>
      </w:r>
      <w:r w:rsidR="007C19FA">
        <w:t xml:space="preserve">, </w:t>
      </w:r>
      <w:r w:rsidRPr="008A0CFC">
        <w:t xml:space="preserve"> antes</w:t>
      </w:r>
      <w:proofErr w:type="gramEnd"/>
      <w:r w:rsidRPr="008A0CFC">
        <w:t xml:space="preserve"> de la fecha programada para la sustentación del titular del sector.</w:t>
      </w:r>
    </w:p>
    <w:p w14:paraId="21EC0CEA" w14:textId="194B2C0A" w:rsidR="000D3ACB" w:rsidRDefault="000D3ACB" w:rsidP="000D3ACB">
      <w:pPr>
        <w:pStyle w:val="Ttulo3"/>
        <w:rPr>
          <w:lang w:val="es-MX"/>
        </w:rPr>
      </w:pPr>
      <w:bookmarkStart w:id="19" w:name="_Toc113010880"/>
      <w:r>
        <w:rPr>
          <w:lang w:val="es-MX"/>
        </w:rPr>
        <w:t>5.</w:t>
      </w:r>
      <w:r w:rsidR="000E69F8">
        <w:rPr>
          <w:lang w:val="es-MX"/>
        </w:rPr>
        <w:t>2</w:t>
      </w:r>
      <w:r>
        <w:rPr>
          <w:lang w:val="es-MX"/>
        </w:rPr>
        <w:t xml:space="preserve"> </w:t>
      </w:r>
      <w:r>
        <w:rPr>
          <w:lang w:val="es-MX"/>
        </w:rPr>
        <w:tab/>
        <w:t>Consultas sobre la r</w:t>
      </w:r>
      <w:r w:rsidRPr="005F6FC9">
        <w:t>emisión</w:t>
      </w:r>
      <w:r w:rsidRPr="002C0BC1">
        <w:rPr>
          <w:lang w:val="es-MX"/>
        </w:rPr>
        <w:t xml:space="preserve"> de información</w:t>
      </w:r>
      <w:bookmarkEnd w:id="19"/>
    </w:p>
    <w:p w14:paraId="77B82906" w14:textId="37409A07" w:rsidR="000D3ACB" w:rsidRDefault="000D3ACB" w:rsidP="000D3ACB">
      <w:r>
        <w:t xml:space="preserve">Las consultas necesarias sobre la remisión de la información solicitada se efectuarán para su debida absolución, mediante correo electrónico a la </w:t>
      </w:r>
      <w:r w:rsidRPr="008A0CFC">
        <w:t>direc</w:t>
      </w:r>
      <w:r>
        <w:t>ci</w:t>
      </w:r>
      <w:r w:rsidR="00767542">
        <w:t>ón siguiente</w:t>
      </w:r>
      <w:r>
        <w:t>:</w:t>
      </w:r>
    </w:p>
    <w:p w14:paraId="4E49514A" w14:textId="6E85025A" w:rsidR="00DB7CCD" w:rsidRDefault="00520F3F" w:rsidP="000D3ACB">
      <w:r>
        <w:t>lpineda@congreso.gob.pe</w:t>
      </w:r>
    </w:p>
    <w:p w14:paraId="02CE22EF" w14:textId="65108438" w:rsidR="005F6FC9" w:rsidRDefault="00E037C0" w:rsidP="005F6FC9">
      <w:pPr>
        <w:pStyle w:val="Ttulo3"/>
        <w:rPr>
          <w:lang w:val="es-MX"/>
        </w:rPr>
      </w:pPr>
      <w:bookmarkStart w:id="20" w:name="_Toc113010881"/>
      <w:r>
        <w:rPr>
          <w:lang w:val="es-MX"/>
        </w:rPr>
        <w:t>5</w:t>
      </w:r>
      <w:r w:rsidR="005F6FC9">
        <w:rPr>
          <w:lang w:val="es-MX"/>
        </w:rPr>
        <w:t>.</w:t>
      </w:r>
      <w:r w:rsidR="000E69F8">
        <w:rPr>
          <w:lang w:val="es-MX"/>
        </w:rPr>
        <w:t>3</w:t>
      </w:r>
      <w:r w:rsidR="005F6FC9">
        <w:rPr>
          <w:lang w:val="es-MX"/>
        </w:rPr>
        <w:t xml:space="preserve"> </w:t>
      </w:r>
      <w:r w:rsidR="005F6FC9">
        <w:rPr>
          <w:lang w:val="es-MX"/>
        </w:rPr>
        <w:tab/>
      </w:r>
      <w:r w:rsidR="005F6FC9" w:rsidRPr="002C0BC1">
        <w:rPr>
          <w:lang w:val="es-MX"/>
        </w:rPr>
        <w:t xml:space="preserve">Remisión </w:t>
      </w:r>
      <w:r w:rsidR="00C27D4D">
        <w:rPr>
          <w:lang w:val="es-MX"/>
        </w:rPr>
        <w:t>y susten</w:t>
      </w:r>
      <w:r w:rsidR="00E42768">
        <w:rPr>
          <w:lang w:val="es-MX"/>
        </w:rPr>
        <w:t xml:space="preserve">tación </w:t>
      </w:r>
      <w:r w:rsidR="005F6FC9" w:rsidRPr="002C0BC1">
        <w:rPr>
          <w:lang w:val="es-MX"/>
        </w:rPr>
        <w:t xml:space="preserve">de </w:t>
      </w:r>
      <w:r w:rsidR="00E42768">
        <w:rPr>
          <w:lang w:val="es-MX"/>
        </w:rPr>
        <w:t xml:space="preserve">la </w:t>
      </w:r>
      <w:r w:rsidR="005F6FC9" w:rsidRPr="002C0BC1">
        <w:rPr>
          <w:lang w:val="es-MX"/>
        </w:rPr>
        <w:t>información</w:t>
      </w:r>
      <w:bookmarkEnd w:id="20"/>
    </w:p>
    <w:p w14:paraId="391EDADB" w14:textId="10C2FD16" w:rsidR="005F6FC9" w:rsidRPr="004828F0" w:rsidRDefault="004828F0" w:rsidP="004828F0">
      <w:pPr>
        <w:pStyle w:val="Ttulo3"/>
        <w:tabs>
          <w:tab w:val="left" w:pos="851"/>
        </w:tabs>
      </w:pPr>
      <w:r>
        <w:t>5.3.1 Envío</w:t>
      </w:r>
      <w:r w:rsidR="00C27D4D">
        <w:t xml:space="preserve"> d</w:t>
      </w:r>
      <w:r w:rsidR="005F6FC9">
        <w:t>el resumen ejecutivo y los formatos</w:t>
      </w:r>
    </w:p>
    <w:p w14:paraId="6FBED317" w14:textId="1CA05D69" w:rsidR="005F6FC9" w:rsidRDefault="005F6FC9" w:rsidP="005F6FC9">
      <w:r>
        <w:t xml:space="preserve">Con cuarenta y ocho (48) horas de anticipación a la presentación del titular del sector </w:t>
      </w:r>
      <w:r w:rsidRPr="00C454CE">
        <w:t xml:space="preserve">o </w:t>
      </w:r>
      <w:r w:rsidR="00D05C7F" w:rsidRPr="00C454CE">
        <w:t>del gobierno</w:t>
      </w:r>
      <w:r w:rsidRPr="00C454CE">
        <w:t xml:space="preserve"> regional se deberá remitir vía electrónica </w:t>
      </w:r>
      <w:r w:rsidR="00767542">
        <w:t xml:space="preserve">al correo </w:t>
      </w:r>
      <w:hyperlink r:id="rId21" w:history="1">
        <w:r w:rsidR="00767542" w:rsidRPr="000675B2">
          <w:rPr>
            <w:rStyle w:val="Hipervnculo"/>
          </w:rPr>
          <w:t>lpineda@congreso.gob.pe</w:t>
        </w:r>
      </w:hyperlink>
      <w:r w:rsidR="00767542">
        <w:t xml:space="preserve">, </w:t>
      </w:r>
      <w:r w:rsidRPr="00C454CE">
        <w:t xml:space="preserve">para ser publicados en el portal de </w:t>
      </w:r>
      <w:r w:rsidR="00D05C7F" w:rsidRPr="00C454CE">
        <w:t>la Comisión</w:t>
      </w:r>
      <w:r>
        <w:t xml:space="preserve"> de Presupuesto y Cuenta General de la </w:t>
      </w:r>
      <w:r w:rsidR="00D05C7F">
        <w:t>República, un</w:t>
      </w:r>
      <w:r>
        <w:t xml:space="preserve"> </w:t>
      </w:r>
      <w:r w:rsidRPr="00C454CE">
        <w:t xml:space="preserve">oficio con la firma </w:t>
      </w:r>
      <w:r w:rsidR="00D05C7F" w:rsidRPr="00C454CE">
        <w:t>digital del</w:t>
      </w:r>
      <w:r w:rsidRPr="00C454CE">
        <w:t xml:space="preserve"> titular dirigido al </w:t>
      </w:r>
      <w:r w:rsidR="00D05C7F" w:rsidRPr="00C454CE">
        <w:t>presidente</w:t>
      </w:r>
      <w:r w:rsidRPr="00C454CE">
        <w:t xml:space="preserve"> de la </w:t>
      </w:r>
      <w:r w:rsidR="00D05C7F" w:rsidRPr="00C454CE">
        <w:t>Comisión, conteniendo</w:t>
      </w:r>
      <w:r w:rsidRPr="00C454CE">
        <w:t xml:space="preserve"> la </w:t>
      </w:r>
      <w:r>
        <w:t>siguiente información:</w:t>
      </w:r>
    </w:p>
    <w:p w14:paraId="06B50E8C" w14:textId="77777777" w:rsidR="005F6FC9" w:rsidRPr="00C454CE" w:rsidRDefault="005F6FC9" w:rsidP="005F6FC9">
      <w:pPr>
        <w:rPr>
          <w:szCs w:val="22"/>
        </w:rPr>
      </w:pPr>
      <w:r w:rsidRPr="003A1B8B">
        <w:rPr>
          <w:szCs w:val="22"/>
        </w:rPr>
        <w:t xml:space="preserve">En </w:t>
      </w:r>
      <w:r>
        <w:rPr>
          <w:szCs w:val="22"/>
        </w:rPr>
        <w:t xml:space="preserve">versión digital, firmado electrónicamente por el titular del Sector </w:t>
      </w:r>
      <w:r w:rsidRPr="00C454CE">
        <w:rPr>
          <w:szCs w:val="22"/>
        </w:rPr>
        <w:t>o gobierno regional, bajo el sistema de firma de la RENIEC, l</w:t>
      </w:r>
      <w:r>
        <w:rPr>
          <w:szCs w:val="22"/>
        </w:rPr>
        <w:t>o siguiente</w:t>
      </w:r>
      <w:r w:rsidRPr="00C454CE">
        <w:rPr>
          <w:szCs w:val="22"/>
        </w:rPr>
        <w:t>:</w:t>
      </w:r>
    </w:p>
    <w:p w14:paraId="1BF76E5A" w14:textId="6880E0E4" w:rsidR="00CC1D12" w:rsidRDefault="00CC1D12" w:rsidP="00CC1D12">
      <w:pPr>
        <w:pStyle w:val="Prrafodelista"/>
        <w:numPr>
          <w:ilvl w:val="0"/>
          <w:numId w:val="17"/>
        </w:numPr>
      </w:pPr>
      <w:r w:rsidRPr="000C6E06">
        <w:t>Presentación</w:t>
      </w:r>
      <w:r w:rsidR="00B37815">
        <w:t xml:space="preserve"> PowerPoint</w:t>
      </w:r>
      <w:r w:rsidRPr="000C6E06">
        <w:t xml:space="preserve"> del titular del pliego (</w:t>
      </w:r>
      <w:r w:rsidR="00B37815">
        <w:t xml:space="preserve">PPTX y </w:t>
      </w:r>
      <w:r w:rsidRPr="000C6E06">
        <w:t>PDF)</w:t>
      </w:r>
    </w:p>
    <w:p w14:paraId="6AFBC7A1" w14:textId="77777777" w:rsidR="005F6FC9" w:rsidRPr="000C6E06" w:rsidRDefault="005F6FC9" w:rsidP="005F6FC9">
      <w:pPr>
        <w:pStyle w:val="Prrafodelista"/>
        <w:numPr>
          <w:ilvl w:val="0"/>
          <w:numId w:val="17"/>
        </w:numPr>
      </w:pPr>
      <w:r w:rsidRPr="000C6E06">
        <w:t>Resumen Ejecutivo (PDF)</w:t>
      </w:r>
    </w:p>
    <w:p w14:paraId="58266339" w14:textId="02E8C069" w:rsidR="005F6FC9" w:rsidRPr="000C6E06" w:rsidRDefault="005F6FC9" w:rsidP="005F6FC9">
      <w:pPr>
        <w:pStyle w:val="Prrafodelista"/>
        <w:numPr>
          <w:ilvl w:val="0"/>
          <w:numId w:val="17"/>
        </w:numPr>
      </w:pPr>
      <w:r w:rsidRPr="000C6E06">
        <w:t xml:space="preserve">Formatos del Año Fiscal </w:t>
      </w:r>
      <w:r w:rsidR="00FB6F7A">
        <w:t>2024</w:t>
      </w:r>
      <w:r w:rsidRPr="000C6E06">
        <w:t xml:space="preserve"> (PDF y Excel)</w:t>
      </w:r>
    </w:p>
    <w:p w14:paraId="499E4F09" w14:textId="73DC99D2" w:rsidR="00CF1665" w:rsidRDefault="005158A5" w:rsidP="00CF1665">
      <w:r>
        <w:t>Además,</w:t>
      </w:r>
      <w:r w:rsidR="00ED30CF">
        <w:t xml:space="preserve"> se remitirá a la </w:t>
      </w:r>
      <w:r w:rsidR="00ED30CF" w:rsidRPr="006A13CB">
        <w:rPr>
          <w:color w:val="FF0000"/>
        </w:rPr>
        <w:t xml:space="preserve">Comisión, </w:t>
      </w:r>
      <w:r w:rsidR="00BC2A22" w:rsidRPr="006A13CB">
        <w:rPr>
          <w:color w:val="FF0000"/>
        </w:rPr>
        <w:t>un juego</w:t>
      </w:r>
      <w:r w:rsidR="00ED30CF" w:rsidRPr="006A13CB">
        <w:rPr>
          <w:color w:val="FF0000"/>
        </w:rPr>
        <w:t xml:space="preserve"> impreso de</w:t>
      </w:r>
      <w:r w:rsidR="006A13CB" w:rsidRPr="006A13CB">
        <w:rPr>
          <w:color w:val="FF0000"/>
        </w:rPr>
        <w:t>l</w:t>
      </w:r>
      <w:r w:rsidR="00ED30CF" w:rsidRPr="006A13CB">
        <w:rPr>
          <w:color w:val="FF0000"/>
        </w:rPr>
        <w:t xml:space="preserve"> Resumen Ejecutivo y la presentación </w:t>
      </w:r>
      <w:r w:rsidRPr="006A13CB">
        <w:rPr>
          <w:color w:val="FF0000"/>
        </w:rPr>
        <w:t xml:space="preserve">en formato </w:t>
      </w:r>
      <w:r w:rsidR="0013096D" w:rsidRPr="006A13CB">
        <w:rPr>
          <w:color w:val="FF0000"/>
        </w:rPr>
        <w:t xml:space="preserve">en </w:t>
      </w:r>
      <w:proofErr w:type="spellStart"/>
      <w:r w:rsidR="00ED30CF" w:rsidRPr="006A13CB">
        <w:rPr>
          <w:color w:val="FF0000"/>
        </w:rPr>
        <w:t>Power</w:t>
      </w:r>
      <w:proofErr w:type="spellEnd"/>
      <w:r w:rsidR="00ED30CF" w:rsidRPr="006A13CB">
        <w:rPr>
          <w:color w:val="FF0000"/>
        </w:rPr>
        <w:t xml:space="preserve"> Point</w:t>
      </w:r>
      <w:r w:rsidR="00BC2A22" w:rsidRPr="006A13CB">
        <w:rPr>
          <w:color w:val="FF0000"/>
        </w:rPr>
        <w:t xml:space="preserve"> para cada miembro titular</w:t>
      </w:r>
      <w:r w:rsidR="00A47B0B" w:rsidRPr="006A13CB">
        <w:rPr>
          <w:color w:val="FF0000"/>
        </w:rPr>
        <w:t>.</w:t>
      </w:r>
    </w:p>
    <w:p w14:paraId="028A2D6B" w14:textId="6B80BEBC" w:rsidR="00CF1665" w:rsidRDefault="00623F06" w:rsidP="00CF1665">
      <w:r>
        <w:t>L</w:t>
      </w:r>
      <w:r w:rsidR="00CC1D12" w:rsidRPr="00CF1665">
        <w:t>a exposición del titular del sector o gobierno regional</w:t>
      </w:r>
      <w:r>
        <w:t xml:space="preserve">, </w:t>
      </w:r>
      <w:r w:rsidR="00941DCC">
        <w:t xml:space="preserve">el </w:t>
      </w:r>
      <w:r w:rsidR="00941DCC" w:rsidRPr="00CF1665">
        <w:t>resumen</w:t>
      </w:r>
      <w:r w:rsidR="00CF1665" w:rsidRPr="00CF1665">
        <w:t xml:space="preserve"> ejecutivo</w:t>
      </w:r>
      <w:r>
        <w:t xml:space="preserve"> </w:t>
      </w:r>
      <w:r w:rsidR="00941DCC">
        <w:t xml:space="preserve">y </w:t>
      </w:r>
      <w:r w:rsidR="00941DCC" w:rsidRPr="00CF1665">
        <w:t>los</w:t>
      </w:r>
      <w:r w:rsidR="00CF1665" w:rsidRPr="00CF1665">
        <w:t xml:space="preserve"> </w:t>
      </w:r>
      <w:r w:rsidR="00941DCC" w:rsidRPr="00CF1665">
        <w:t>formatos</w:t>
      </w:r>
      <w:r w:rsidR="00941DCC">
        <w:t xml:space="preserve">, </w:t>
      </w:r>
      <w:r w:rsidR="00941DCC" w:rsidRPr="00CF1665">
        <w:t>a</w:t>
      </w:r>
      <w:r w:rsidR="00CF1665" w:rsidRPr="00CF1665">
        <w:t xml:space="preserve"> que se refiere el numeral 5.1 de la presente directiva, serán publicados en el portal institucional de cada sector o gobierno regional con cuarenta y ocho (48) horas de anticipación a la </w:t>
      </w:r>
      <w:r w:rsidR="00CF1665" w:rsidRPr="00CF1665">
        <w:lastRenderedPageBreak/>
        <w:t xml:space="preserve">presentación del titular del sector o del gobierno regional en la </w:t>
      </w:r>
      <w:r w:rsidR="00CF1665">
        <w:t>C</w:t>
      </w:r>
      <w:r w:rsidR="00CF1665" w:rsidRPr="00CF1665">
        <w:t xml:space="preserve">omisión de </w:t>
      </w:r>
      <w:r w:rsidR="00CF1665">
        <w:t>P</w:t>
      </w:r>
      <w:r w:rsidR="00CF1665" w:rsidRPr="00CF1665">
        <w:t xml:space="preserve">resupuesto y </w:t>
      </w:r>
      <w:r w:rsidR="00CF1665">
        <w:t>C</w:t>
      </w:r>
      <w:r w:rsidR="00CF1665" w:rsidRPr="00CF1665">
        <w:t xml:space="preserve">uenta </w:t>
      </w:r>
      <w:r w:rsidR="00CF1665">
        <w:t>G</w:t>
      </w:r>
      <w:r w:rsidR="00CF1665" w:rsidRPr="00CF1665">
        <w:t xml:space="preserve">eneral de la </w:t>
      </w:r>
      <w:r w:rsidR="00CF1665">
        <w:t>R</w:t>
      </w:r>
      <w:r w:rsidR="00CF1665" w:rsidRPr="00CF1665">
        <w:t>epública del Congreso de la República.</w:t>
      </w:r>
    </w:p>
    <w:p w14:paraId="0A80C9F2" w14:textId="612BF58A" w:rsidR="005F6FC9" w:rsidRPr="00262305" w:rsidRDefault="00901188" w:rsidP="00901188">
      <w:pPr>
        <w:pStyle w:val="Ttulo3"/>
        <w:tabs>
          <w:tab w:val="left" w:pos="851"/>
        </w:tabs>
      </w:pPr>
      <w:r>
        <w:t>5.3.1.- Sustentación</w:t>
      </w:r>
      <w:r w:rsidR="005F6FC9">
        <w:t xml:space="preserve"> </w:t>
      </w:r>
      <w:r w:rsidR="00E42768">
        <w:t xml:space="preserve">ante </w:t>
      </w:r>
      <w:r w:rsidR="005F6FC9">
        <w:t>la Comisión de Presupuesto y Cuenta General de la República</w:t>
      </w:r>
    </w:p>
    <w:p w14:paraId="09D00AEE" w14:textId="09B9EC3A" w:rsidR="005F6FC9" w:rsidRDefault="005F6FC9" w:rsidP="005F6FC9">
      <w:r w:rsidRPr="00CC33DF">
        <w:t>En la fecha de sustentación del Proyecto de Presupuesto para el Año Fiscal</w:t>
      </w:r>
      <w:r>
        <w:t xml:space="preserve"> </w:t>
      </w:r>
      <w:r w:rsidR="00FB6F7A">
        <w:t>2024</w:t>
      </w:r>
      <w:r>
        <w:t xml:space="preserve"> </w:t>
      </w:r>
      <w:r w:rsidRPr="00CC33DF">
        <w:t xml:space="preserve">a cargo del titular del sector o gobierno regional, </w:t>
      </w:r>
      <w:r>
        <w:t>según cronograma que forma parte de la presente directiva.</w:t>
      </w:r>
    </w:p>
    <w:p w14:paraId="7E2D1E2B" w14:textId="796D745D" w:rsidR="008925BF" w:rsidRDefault="00C74FB6" w:rsidP="00FB5691">
      <w:pPr>
        <w:pStyle w:val="Ttulo3"/>
        <w:tabs>
          <w:tab w:val="left" w:pos="851"/>
        </w:tabs>
      </w:pPr>
      <w:r>
        <w:t>5.3.2.-.</w:t>
      </w:r>
      <w:r w:rsidRPr="00C74FB6">
        <w:t xml:space="preserve"> Rendición de cuentas presupuestarias de las entidades públicas ante la Comisión de Presupuesto y Cuenta General de la República del Congreso de la República</w:t>
      </w:r>
      <w:r w:rsidR="00FB5691">
        <w:t>.</w:t>
      </w:r>
    </w:p>
    <w:p w14:paraId="149E01F6" w14:textId="7AD41362" w:rsidR="008925BF" w:rsidRDefault="008925BF" w:rsidP="005F6FC9">
      <w:r>
        <w:t xml:space="preserve">Ley 31704.- </w:t>
      </w:r>
      <w:r w:rsidR="00D3648B">
        <w:t>L</w:t>
      </w:r>
      <w:r w:rsidR="00FB5691">
        <w:t xml:space="preserve">ey que modifica el </w:t>
      </w:r>
      <w:r w:rsidR="00104254">
        <w:t>D</w:t>
      </w:r>
      <w:r w:rsidR="00FB5691">
        <w:t xml:space="preserve">ecreto </w:t>
      </w:r>
      <w:r w:rsidR="00D3648B">
        <w:t>L</w:t>
      </w:r>
      <w:r w:rsidR="00FB5691">
        <w:t>egislativo 1440, decreto legislativo del sistema nacional de presupuesto público, con la finalidad de fortalecer la rendición de cuentas y transparencia presupuestal</w:t>
      </w:r>
    </w:p>
    <w:p w14:paraId="6E84DD4D" w14:textId="2F13CD34" w:rsidR="008925BF" w:rsidRDefault="00FB5691" w:rsidP="005F6FC9">
      <w:r>
        <w:t>(…)</w:t>
      </w:r>
    </w:p>
    <w:p w14:paraId="3CB76F7E" w14:textId="77777777" w:rsidR="00F54AC0" w:rsidRDefault="00C74FB6" w:rsidP="005F6FC9">
      <w:r w:rsidRPr="00C74FB6">
        <w:t xml:space="preserve"> 86.1. Los titulares de las entidades del sector público, o quien haga sus veces, estipuladas en el artículo 3 de la presente norma, tienen la obligación de concurrir, bajo responsabilidad, a la Comisión de Presupuesto y Cuenta General de la República del Congreso de la República, cuando sean convocados para exponer y sustentar su presupuesto institucional durante el proceso presupuestal. </w:t>
      </w:r>
    </w:p>
    <w:p w14:paraId="2D629C02" w14:textId="643D01F3" w:rsidR="00C74FB6" w:rsidRDefault="00C74FB6" w:rsidP="005F6FC9">
      <w:r w:rsidRPr="00C74FB6">
        <w:t>86.2. En el caso de que el titular no asista dos veces consecutivas a las convocatorias señaladas en el párrafo 86.1, la Comisión de Presupuesto y Cuenta General de la República del Congreso de la República solicita a la Contraloría General de la República una acción de control inmediata respecto a la ejecución de recursos públicos y la gestión financiera de la entidad.</w:t>
      </w:r>
    </w:p>
    <w:p w14:paraId="7A22EB32" w14:textId="5ED954F2" w:rsidR="00E548D9" w:rsidRDefault="00E548D9" w:rsidP="00A47B0B">
      <w:pPr>
        <w:pStyle w:val="Ttulo3"/>
        <w:tabs>
          <w:tab w:val="left" w:pos="851"/>
        </w:tabs>
      </w:pPr>
      <w:r>
        <w:t>5.3.3.- Tiempo de exposición de los titulares de los sectores y gobiernos regionales</w:t>
      </w:r>
    </w:p>
    <w:p w14:paraId="3BAA2D73" w14:textId="5224C9A0" w:rsidR="00C35081" w:rsidRPr="00437858" w:rsidRDefault="00E548D9" w:rsidP="00EC6522">
      <w:pPr>
        <w:rPr>
          <w:rFonts w:ascii="Segoe UI Semilight" w:hAnsi="Segoe UI Semilight" w:cs="Segoe UI Semilight"/>
          <w:sz w:val="18"/>
          <w:szCs w:val="18"/>
        </w:rPr>
      </w:pPr>
      <w:r w:rsidRPr="00BC2A22">
        <w:rPr>
          <w:color w:val="FF0000"/>
        </w:rPr>
        <w:t>Los ti</w:t>
      </w:r>
      <w:r w:rsidR="00A47B0B" w:rsidRPr="00BC2A22">
        <w:rPr>
          <w:color w:val="FF0000"/>
        </w:rPr>
        <w:t>tulares</w:t>
      </w:r>
      <w:r w:rsidR="00EE5A3E" w:rsidRPr="00BC2A22">
        <w:rPr>
          <w:color w:val="FF0000"/>
        </w:rPr>
        <w:t xml:space="preserve"> de los Sectores y Gobiernos </w:t>
      </w:r>
      <w:r w:rsidR="00D3648B" w:rsidRPr="00BC2A22">
        <w:rPr>
          <w:color w:val="FF0000"/>
        </w:rPr>
        <w:t>Regionales tendrán</w:t>
      </w:r>
      <w:r w:rsidR="00A47B0B" w:rsidRPr="00BC2A22">
        <w:rPr>
          <w:color w:val="FF0000"/>
        </w:rPr>
        <w:t xml:space="preserve"> </w:t>
      </w:r>
      <w:r w:rsidR="003A685C" w:rsidRPr="00BC2A22">
        <w:rPr>
          <w:color w:val="FF0000"/>
        </w:rPr>
        <w:t xml:space="preserve">hasta </w:t>
      </w:r>
      <w:r w:rsidR="00A47B0B" w:rsidRPr="00BC2A22">
        <w:rPr>
          <w:color w:val="FF0000"/>
        </w:rPr>
        <w:t xml:space="preserve">25 minutos de exposición </w:t>
      </w:r>
      <w:r w:rsidR="00520F3F" w:rsidRPr="00BC2A22">
        <w:rPr>
          <w:color w:val="FF0000"/>
        </w:rPr>
        <w:t>ante la Comisión</w:t>
      </w:r>
      <w:r w:rsidR="003A685C" w:rsidRPr="00BC2A22">
        <w:rPr>
          <w:color w:val="FF0000"/>
        </w:rPr>
        <w:t xml:space="preserve">.  De ser el caso, se le otorgará hasta 5 minutos para </w:t>
      </w:r>
      <w:r w:rsidR="00BC2A22" w:rsidRPr="00BC2A22">
        <w:rPr>
          <w:color w:val="FF0000"/>
        </w:rPr>
        <w:t>completar</w:t>
      </w:r>
      <w:r w:rsidR="003A685C" w:rsidRPr="00BC2A22">
        <w:rPr>
          <w:color w:val="FF0000"/>
        </w:rPr>
        <w:t xml:space="preserve"> su participación.   </w:t>
      </w:r>
      <w:r w:rsidR="00EC6522" w:rsidRPr="00BC2A22">
        <w:rPr>
          <w:color w:val="FF0000"/>
        </w:rPr>
        <w:t>Podrá</w:t>
      </w:r>
      <w:r w:rsidR="003A685C" w:rsidRPr="00BC2A22">
        <w:rPr>
          <w:color w:val="FF0000"/>
        </w:rPr>
        <w:t xml:space="preserve"> haber hasta dos rondas de 15 minutos para responder las preguntas de los congresistas. En casos excepcionales, </w:t>
      </w:r>
      <w:r w:rsidR="00BC2A22" w:rsidRPr="00BC2A22">
        <w:rPr>
          <w:color w:val="FF0000"/>
        </w:rPr>
        <w:t xml:space="preserve">y a discreción, </w:t>
      </w:r>
      <w:r w:rsidR="003A685C" w:rsidRPr="00BC2A22">
        <w:rPr>
          <w:color w:val="FF0000"/>
        </w:rPr>
        <w:t xml:space="preserve">el presidente podrá </w:t>
      </w:r>
      <w:r w:rsidR="00BC2A22" w:rsidRPr="00BC2A22">
        <w:rPr>
          <w:color w:val="FF0000"/>
        </w:rPr>
        <w:t>variar las reglas de exposición de los titulares de pliego.</w:t>
      </w:r>
    </w:p>
    <w:p w14:paraId="40E472FE" w14:textId="2CBBCCBD" w:rsidR="008D1ECB" w:rsidRPr="00437858" w:rsidRDefault="008D1ECB" w:rsidP="00B37815">
      <w:pPr>
        <w:pStyle w:val="Default"/>
        <w:jc w:val="center"/>
        <w:rPr>
          <w:rFonts w:ascii="Segoe UI Semilight" w:hAnsi="Segoe UI Semilight" w:cs="Segoe UI Semilight"/>
          <w:sz w:val="18"/>
          <w:szCs w:val="18"/>
        </w:rPr>
      </w:pPr>
      <w:r w:rsidRPr="00437858">
        <w:rPr>
          <w:rFonts w:ascii="Segoe UI Semilight" w:hAnsi="Segoe UI Semilight" w:cs="Segoe UI Semilight"/>
          <w:sz w:val="18"/>
          <w:szCs w:val="18"/>
        </w:rPr>
        <w:t>-----------------------------------------------</w:t>
      </w:r>
    </w:p>
    <w:p w14:paraId="0C454BFC" w14:textId="187D1AF2" w:rsidR="00B37815" w:rsidRPr="00437858" w:rsidRDefault="000C1956" w:rsidP="000C1956">
      <w:pPr>
        <w:rPr>
          <w:rFonts w:ascii="Segoe UI Semilight" w:eastAsiaTheme="minorHAnsi" w:hAnsi="Segoe UI Semilight" w:cs="Segoe UI Semilight"/>
          <w:b/>
          <w:bCs/>
          <w:sz w:val="18"/>
          <w:szCs w:val="18"/>
          <w:lang w:val="es-PE"/>
        </w:rPr>
      </w:pPr>
      <w:r>
        <w:rPr>
          <w:rFonts w:ascii="Segoe UI Semilight" w:eastAsiaTheme="minorHAnsi" w:hAnsi="Segoe UI Semilight" w:cs="Segoe UI Semilight"/>
          <w:b/>
          <w:bCs/>
          <w:sz w:val="18"/>
          <w:szCs w:val="18"/>
          <w:lang w:val="es-PE"/>
        </w:rPr>
        <w:t xml:space="preserve">                                                                     </w:t>
      </w:r>
      <w:r w:rsidR="00B37815" w:rsidRPr="00437858">
        <w:rPr>
          <w:rFonts w:ascii="Segoe UI Semilight" w:eastAsiaTheme="minorHAnsi" w:hAnsi="Segoe UI Semilight" w:cs="Segoe UI Semilight"/>
          <w:b/>
          <w:bCs/>
          <w:sz w:val="18"/>
          <w:szCs w:val="18"/>
          <w:lang w:val="es-PE"/>
        </w:rPr>
        <w:t xml:space="preserve">JOSÉ ENRIQUE JERI ORÉ </w:t>
      </w:r>
    </w:p>
    <w:p w14:paraId="6FD83D9F" w14:textId="7C42A6D7" w:rsidR="008D1ECB" w:rsidRPr="00437858" w:rsidRDefault="008D1ECB" w:rsidP="00C35081">
      <w:pPr>
        <w:jc w:val="center"/>
        <w:rPr>
          <w:rFonts w:ascii="Segoe UI Semilight" w:hAnsi="Segoe UI Semilight" w:cs="Segoe UI Semilight"/>
          <w:sz w:val="18"/>
          <w:szCs w:val="18"/>
        </w:rPr>
      </w:pPr>
      <w:r w:rsidRPr="00437858">
        <w:rPr>
          <w:rFonts w:ascii="Segoe UI Semilight" w:hAnsi="Segoe UI Semilight" w:cs="Segoe UI Semilight"/>
          <w:b/>
          <w:i/>
          <w:sz w:val="18"/>
          <w:szCs w:val="18"/>
        </w:rPr>
        <w:t>Presidente</w:t>
      </w:r>
    </w:p>
    <w:p w14:paraId="644B88CA" w14:textId="38E66400" w:rsidR="008D1ECB" w:rsidRPr="00437858" w:rsidRDefault="008D1ECB" w:rsidP="008D1ECB">
      <w:pPr>
        <w:ind w:right="-540"/>
        <w:rPr>
          <w:rFonts w:ascii="Segoe UI Semilight" w:hAnsi="Segoe UI Semilight" w:cs="Segoe UI Semilight"/>
          <w:sz w:val="18"/>
          <w:szCs w:val="18"/>
        </w:rPr>
      </w:pPr>
      <w:r w:rsidRPr="00437858">
        <w:rPr>
          <w:rFonts w:ascii="Segoe UI Semilight" w:hAnsi="Segoe UI Semilight" w:cs="Segoe UI Semilight"/>
          <w:sz w:val="18"/>
          <w:szCs w:val="18"/>
        </w:rPr>
        <w:t xml:space="preserve">-----------------------------------------     </w:t>
      </w:r>
      <w:r w:rsidRPr="00437858">
        <w:rPr>
          <w:rFonts w:ascii="Segoe UI Semilight" w:hAnsi="Segoe UI Semilight" w:cs="Segoe UI Semilight"/>
          <w:sz w:val="18"/>
          <w:szCs w:val="18"/>
        </w:rPr>
        <w:tab/>
      </w:r>
      <w:r w:rsidR="00437858">
        <w:rPr>
          <w:rFonts w:ascii="Segoe UI Semilight" w:hAnsi="Segoe UI Semilight" w:cs="Segoe UI Semilight"/>
          <w:sz w:val="18"/>
          <w:szCs w:val="18"/>
        </w:rPr>
        <w:t xml:space="preserve">                      </w:t>
      </w:r>
      <w:r w:rsidRPr="00437858">
        <w:rPr>
          <w:rFonts w:ascii="Segoe UI Semilight" w:hAnsi="Segoe UI Semilight" w:cs="Segoe UI Semilight"/>
          <w:sz w:val="18"/>
          <w:szCs w:val="18"/>
        </w:rPr>
        <w:t>--------------------------------------------------</w:t>
      </w:r>
    </w:p>
    <w:p w14:paraId="40CBA6EB" w14:textId="71447B44" w:rsidR="008D1ECB" w:rsidRPr="00437858" w:rsidRDefault="00437858" w:rsidP="00437858">
      <w:pPr>
        <w:ind w:right="-540"/>
        <w:rPr>
          <w:rFonts w:ascii="Segoe UI Semilight" w:eastAsiaTheme="minorHAnsi" w:hAnsi="Segoe UI Semilight" w:cs="Segoe UI Semilight"/>
          <w:b/>
          <w:bCs/>
          <w:sz w:val="18"/>
          <w:szCs w:val="18"/>
          <w:lang w:val="es-PE"/>
        </w:rPr>
      </w:pPr>
      <w:r>
        <w:rPr>
          <w:rFonts w:ascii="Segoe UI Semilight" w:eastAsiaTheme="minorHAnsi" w:hAnsi="Segoe UI Semilight" w:cs="Segoe UI Semilight"/>
          <w:b/>
          <w:bCs/>
          <w:sz w:val="18"/>
          <w:szCs w:val="18"/>
          <w:lang w:val="es-PE"/>
        </w:rPr>
        <w:t xml:space="preserve"> </w:t>
      </w:r>
      <w:r w:rsidR="00B37815" w:rsidRPr="00437858">
        <w:rPr>
          <w:rFonts w:ascii="Segoe UI Semilight" w:eastAsiaTheme="minorHAnsi" w:hAnsi="Segoe UI Semilight" w:cs="Segoe UI Semilight"/>
          <w:b/>
          <w:bCs/>
          <w:sz w:val="18"/>
          <w:szCs w:val="18"/>
          <w:lang w:val="es-PE"/>
        </w:rPr>
        <w:t>MARIA GRIMASEZA ACUÑA PERALTA</w:t>
      </w:r>
      <w:r w:rsidR="008D1ECB" w:rsidRPr="00437858">
        <w:rPr>
          <w:rFonts w:ascii="Segoe UI Semilight" w:hAnsi="Segoe UI Semilight" w:cs="Segoe UI Semilight"/>
          <w:color w:val="000000"/>
          <w:sz w:val="18"/>
          <w:szCs w:val="18"/>
        </w:rPr>
        <w:tab/>
      </w:r>
      <w:r>
        <w:rPr>
          <w:rFonts w:ascii="Segoe UI Semilight" w:hAnsi="Segoe UI Semilight" w:cs="Segoe UI Semilight"/>
          <w:color w:val="000000"/>
          <w:sz w:val="18"/>
          <w:szCs w:val="18"/>
        </w:rPr>
        <w:t xml:space="preserve">                         </w:t>
      </w:r>
      <w:r w:rsidR="00B37815" w:rsidRPr="00437858">
        <w:rPr>
          <w:rFonts w:ascii="Segoe UI Semilight" w:eastAsiaTheme="minorHAnsi" w:hAnsi="Segoe UI Semilight" w:cs="Segoe UI Semilight"/>
          <w:b/>
          <w:bCs/>
          <w:sz w:val="18"/>
          <w:szCs w:val="18"/>
          <w:lang w:val="es-PE"/>
        </w:rPr>
        <w:t>ARTURO</w:t>
      </w:r>
      <w:r w:rsidR="00B37815" w:rsidRPr="00437858">
        <w:rPr>
          <w:rFonts w:ascii="Segoe UI Semilight" w:hAnsi="Segoe UI Semilight" w:cs="Segoe UI Semilight"/>
          <w:color w:val="000000"/>
          <w:sz w:val="18"/>
          <w:szCs w:val="18"/>
        </w:rPr>
        <w:t xml:space="preserve"> </w:t>
      </w:r>
      <w:r w:rsidR="00B37815" w:rsidRPr="00437858">
        <w:rPr>
          <w:rFonts w:ascii="Segoe UI Semilight" w:eastAsiaTheme="minorHAnsi" w:hAnsi="Segoe UI Semilight" w:cs="Segoe UI Semilight"/>
          <w:b/>
          <w:bCs/>
          <w:sz w:val="18"/>
          <w:szCs w:val="18"/>
          <w:lang w:val="es-PE"/>
        </w:rPr>
        <w:t>ALEGRIA GARCIA</w:t>
      </w:r>
    </w:p>
    <w:p w14:paraId="55537C7C" w14:textId="6857DE95" w:rsidR="008D1ECB" w:rsidRDefault="008D1ECB" w:rsidP="00EC6522">
      <w:pPr>
        <w:spacing w:line="240" w:lineRule="auto"/>
        <w:ind w:left="-284" w:right="-824" w:firstLine="284"/>
        <w:rPr>
          <w:bCs/>
          <w:szCs w:val="22"/>
        </w:rPr>
      </w:pPr>
      <w:r w:rsidRPr="00437858">
        <w:rPr>
          <w:rFonts w:ascii="Segoe UI Semilight" w:hAnsi="Segoe UI Semilight" w:cs="Segoe UI Semilight"/>
          <w:b/>
          <w:i/>
          <w:sz w:val="18"/>
          <w:szCs w:val="18"/>
        </w:rPr>
        <w:t xml:space="preserve">                  Vicepresidente                                                          </w:t>
      </w:r>
      <w:r w:rsidR="00437858">
        <w:rPr>
          <w:rFonts w:ascii="Segoe UI Semilight" w:hAnsi="Segoe UI Semilight" w:cs="Segoe UI Semilight"/>
          <w:b/>
          <w:i/>
          <w:sz w:val="18"/>
          <w:szCs w:val="18"/>
        </w:rPr>
        <w:t xml:space="preserve">          </w:t>
      </w:r>
      <w:r w:rsidRPr="00437858">
        <w:rPr>
          <w:rFonts w:ascii="Segoe UI Semilight" w:hAnsi="Segoe UI Semilight" w:cs="Segoe UI Semilight"/>
          <w:b/>
          <w:i/>
          <w:sz w:val="18"/>
          <w:szCs w:val="18"/>
        </w:rPr>
        <w:t xml:space="preserve"> </w:t>
      </w:r>
      <w:proofErr w:type="gramStart"/>
      <w:r w:rsidRPr="00437858">
        <w:rPr>
          <w:rFonts w:ascii="Segoe UI Semilight" w:hAnsi="Segoe UI Semilight" w:cs="Segoe UI Semilight"/>
          <w:b/>
          <w:i/>
          <w:sz w:val="18"/>
          <w:szCs w:val="18"/>
        </w:rPr>
        <w:t>Secretario</w:t>
      </w:r>
      <w:proofErr w:type="gramEnd"/>
    </w:p>
    <w:p w14:paraId="603B9935" w14:textId="0E02E3B5" w:rsidR="00D22EB4" w:rsidRDefault="00D22EB4" w:rsidP="00EC6522">
      <w:pPr>
        <w:jc w:val="right"/>
        <w:rPr>
          <w:lang w:val="es-MX"/>
        </w:rPr>
      </w:pPr>
      <w:r>
        <w:rPr>
          <w:bCs/>
          <w:szCs w:val="22"/>
        </w:rPr>
        <w:t>Li</w:t>
      </w:r>
      <w:r w:rsidRPr="00091177">
        <w:rPr>
          <w:bCs/>
          <w:szCs w:val="22"/>
        </w:rPr>
        <w:t xml:space="preserve">ma, </w:t>
      </w:r>
      <w:r w:rsidR="000C1956" w:rsidRPr="000C1956">
        <w:rPr>
          <w:bCs/>
          <w:szCs w:val="22"/>
        </w:rPr>
        <w:t>2</w:t>
      </w:r>
      <w:r w:rsidR="000C1956">
        <w:rPr>
          <w:bCs/>
          <w:szCs w:val="22"/>
        </w:rPr>
        <w:t>9</w:t>
      </w:r>
      <w:r w:rsidRPr="00B37815">
        <w:rPr>
          <w:bCs/>
          <w:color w:val="FF0000"/>
          <w:szCs w:val="22"/>
        </w:rPr>
        <w:t xml:space="preserve"> </w:t>
      </w:r>
      <w:r w:rsidRPr="00B37815">
        <w:rPr>
          <w:bCs/>
          <w:szCs w:val="22"/>
        </w:rPr>
        <w:t xml:space="preserve">de </w:t>
      </w:r>
      <w:r w:rsidR="000C1956">
        <w:rPr>
          <w:bCs/>
          <w:szCs w:val="22"/>
        </w:rPr>
        <w:t>agosto</w:t>
      </w:r>
      <w:r w:rsidR="003C7D84" w:rsidRPr="00B37815">
        <w:rPr>
          <w:bCs/>
          <w:szCs w:val="22"/>
        </w:rPr>
        <w:t xml:space="preserve"> </w:t>
      </w:r>
      <w:r w:rsidRPr="00B37815">
        <w:rPr>
          <w:bCs/>
          <w:szCs w:val="22"/>
        </w:rPr>
        <w:t>de 202</w:t>
      </w:r>
      <w:r w:rsidR="00B37815">
        <w:rPr>
          <w:bCs/>
          <w:szCs w:val="22"/>
        </w:rPr>
        <w:t>4</w:t>
      </w:r>
      <w:r>
        <w:rPr>
          <w:lang w:val="es-MX"/>
        </w:rPr>
        <w:br w:type="page"/>
      </w:r>
    </w:p>
    <w:p w14:paraId="103BD596" w14:textId="77777777" w:rsidR="00D22EB4" w:rsidRPr="00D22EB4" w:rsidRDefault="00D22EB4">
      <w:pPr>
        <w:spacing w:after="200" w:line="276" w:lineRule="auto"/>
        <w:jc w:val="left"/>
        <w:rPr>
          <w:b/>
          <w:bCs/>
          <w:color w:val="C00000"/>
          <w:szCs w:val="24"/>
        </w:rPr>
      </w:pPr>
    </w:p>
    <w:p w14:paraId="2F08AD39" w14:textId="77777777" w:rsidR="00905807" w:rsidRDefault="00E037C0" w:rsidP="00905807">
      <w:pPr>
        <w:pStyle w:val="Ttulo2"/>
        <w:numPr>
          <w:ilvl w:val="0"/>
          <w:numId w:val="0"/>
        </w:numPr>
        <w:ind w:left="360" w:hanging="360"/>
        <w:jc w:val="center"/>
        <w:rPr>
          <w:lang w:val="es-MX"/>
        </w:rPr>
      </w:pPr>
      <w:bookmarkStart w:id="21" w:name="_Toc113010882"/>
      <w:r>
        <w:rPr>
          <w:lang w:val="es-MX"/>
        </w:rPr>
        <w:t>ANEXO 1</w:t>
      </w:r>
      <w:bookmarkEnd w:id="21"/>
    </w:p>
    <w:p w14:paraId="5CE38532" w14:textId="0A970920" w:rsidR="00E037C0" w:rsidRDefault="00E037C0" w:rsidP="00905807">
      <w:pPr>
        <w:pStyle w:val="Ttulo2"/>
        <w:numPr>
          <w:ilvl w:val="0"/>
          <w:numId w:val="0"/>
        </w:numPr>
        <w:ind w:left="360" w:hanging="360"/>
        <w:jc w:val="center"/>
        <w:rPr>
          <w:lang w:val="es-MX"/>
        </w:rPr>
      </w:pPr>
      <w:bookmarkStart w:id="22" w:name="_Toc113010883"/>
      <w:r>
        <w:rPr>
          <w:lang w:val="es-MX"/>
        </w:rPr>
        <w:t>CONCEPTOS GENERALES</w:t>
      </w:r>
      <w:bookmarkEnd w:id="22"/>
    </w:p>
    <w:p w14:paraId="1F79BB83" w14:textId="77777777" w:rsidR="00E037C0" w:rsidRPr="0041360A" w:rsidRDefault="00E037C0" w:rsidP="00E037C0">
      <w:pPr>
        <w:pStyle w:val="Ttulo3"/>
      </w:pPr>
      <w:bookmarkStart w:id="23" w:name="_Toc113010884"/>
      <w:r>
        <w:t xml:space="preserve">1 </w:t>
      </w:r>
      <w:r>
        <w:tab/>
      </w:r>
      <w:proofErr w:type="gramStart"/>
      <w:r>
        <w:t>El</w:t>
      </w:r>
      <w:proofErr w:type="gramEnd"/>
      <w:r>
        <w:t xml:space="preserve"> </w:t>
      </w:r>
      <w:r w:rsidRPr="0041360A">
        <w:t>Presupuesto del Sector Público</w:t>
      </w:r>
      <w:bookmarkEnd w:id="23"/>
    </w:p>
    <w:p w14:paraId="1C1B5D18" w14:textId="77777777" w:rsidR="00E037C0" w:rsidRPr="00CF382E" w:rsidRDefault="00E037C0" w:rsidP="00E037C0">
      <w:pPr>
        <w:rPr>
          <w:i/>
          <w:lang w:val="es-MX"/>
        </w:rPr>
      </w:pPr>
      <w:r>
        <w:rPr>
          <w:lang w:val="es-MX"/>
        </w:rPr>
        <w:t xml:space="preserve">Según el artículo 77 de la Constitución Política del Perú de 1993 </w:t>
      </w:r>
      <w:r w:rsidRPr="00CF382E">
        <w:rPr>
          <w:i/>
          <w:lang w:val="es-MX"/>
        </w:rPr>
        <w:t>“(…) La estructura del presupuesto del sector público contiene dos secciones: Gobierno Central e instancias descentralizadas.</w:t>
      </w:r>
    </w:p>
    <w:p w14:paraId="60CF26A7" w14:textId="77777777" w:rsidR="00E037C0" w:rsidRDefault="00E037C0" w:rsidP="00E037C0">
      <w:pPr>
        <w:rPr>
          <w:i/>
          <w:lang w:val="es-MX"/>
        </w:rPr>
      </w:pPr>
      <w:r w:rsidRPr="00CF382E">
        <w:rPr>
          <w:i/>
          <w:lang w:val="es-MX"/>
        </w:rPr>
        <w:t>El presupuesto asigna equitativamente los recursos públicos, su programación y ejecución responden a los criterios de eficiencia de necesidades sociales básicas y de descentralización. Corresponden a las respectivas circunscripciones, conforme a ley, recibir una participación adecuada del total de los ingresos y rentas obtenidos por el Estado en la explotación de los recursos naturales en cada zona en calidad de canon.”</w:t>
      </w:r>
    </w:p>
    <w:p w14:paraId="060AB2B5" w14:textId="77777777" w:rsidR="00E037C0" w:rsidRDefault="00E037C0" w:rsidP="00E037C0">
      <w:pPr>
        <w:pStyle w:val="Ttulo4"/>
        <w:rPr>
          <w:lang w:val="es-MX"/>
        </w:rPr>
      </w:pPr>
      <w:r>
        <w:rPr>
          <w:lang w:val="es-MX"/>
        </w:rPr>
        <w:t xml:space="preserve">1.1 </w:t>
      </w:r>
      <w:r>
        <w:rPr>
          <w:lang w:val="es-MX"/>
        </w:rPr>
        <w:tab/>
        <w:t>El Presupuesto Público</w:t>
      </w:r>
    </w:p>
    <w:p w14:paraId="63767BA8" w14:textId="77777777" w:rsidR="00E037C0" w:rsidRDefault="00E037C0" w:rsidP="00E037C0">
      <w:pPr>
        <w:rPr>
          <w:lang w:val="es-MX"/>
        </w:rPr>
      </w:pPr>
      <w:r w:rsidRPr="009C3743">
        <w:rPr>
          <w:i/>
          <w:iCs/>
          <w:lang w:val="es-MX"/>
        </w:rPr>
        <w:t>“Es la expresión cuantificada, conjunta y sistemática de los gastos a atender durante el año fiscal, por cada una de las Entidades del Sector Público y refleja los ingresos que financian dichos gastos”.</w:t>
      </w:r>
      <w:r>
        <w:rPr>
          <w:lang w:val="es-MX"/>
        </w:rPr>
        <w:t xml:space="preserve"> Esto según el segundo párrafo del numeral 13.1 del artículo 13 del Decreto Legislativo 1440, </w:t>
      </w:r>
      <w:r w:rsidRPr="00EC707B">
        <w:rPr>
          <w:lang w:val="es-MX"/>
        </w:rPr>
        <w:t>Decreto Legislativo del Sistema Nacional de Presupuesto Público.</w:t>
      </w:r>
    </w:p>
    <w:p w14:paraId="5372B4D2" w14:textId="77777777" w:rsidR="00E037C0" w:rsidRDefault="00E037C0" w:rsidP="00E037C0">
      <w:pPr>
        <w:rPr>
          <w:lang w:val="es-MX"/>
        </w:rPr>
      </w:pPr>
      <w:r>
        <w:rPr>
          <w:i/>
          <w:iCs/>
          <w:lang w:val="es-MX"/>
        </w:rPr>
        <w:t>“</w:t>
      </w:r>
      <w:r w:rsidRPr="009C3743">
        <w:rPr>
          <w:i/>
          <w:iCs/>
          <w:lang w:val="es-MX"/>
        </w:rPr>
        <w:t>El Presupuesto del Sector Público tiene vigencia anual y es aprobado por el Congreso de la República a propuesta del Poder Ejecutivo. Su ejecución comienza el 1 de enero y termina el 31 de diciembre de cada año. Tiene como finalidad el logro de resultados a favor de la población y del entorno, así como mejorar la equidad en observancia a la sostenibilidad y responsabilidad fiscal conforme a la normatividad vigente, y se articula con los instrumentos del SINAPLAN. (…)”</w:t>
      </w:r>
      <w:r w:rsidRPr="001D1246">
        <w:rPr>
          <w:lang w:val="es-MX"/>
        </w:rPr>
        <w:t>.</w:t>
      </w:r>
      <w:r>
        <w:rPr>
          <w:lang w:val="es-MX"/>
        </w:rPr>
        <w:t xml:space="preserve"> Esto según el numeral 13.3 del Decreto Legislativo 1440, </w:t>
      </w:r>
      <w:r w:rsidRPr="00EC707B">
        <w:rPr>
          <w:lang w:val="es-MX"/>
        </w:rPr>
        <w:t>Decreto Legislativo del Sistema Nacional de Presupuesto Público.</w:t>
      </w:r>
    </w:p>
    <w:p w14:paraId="728FBF7E" w14:textId="77777777" w:rsidR="00E037C0" w:rsidRDefault="00E037C0" w:rsidP="00E037C0">
      <w:pPr>
        <w:pStyle w:val="Ttulo4"/>
        <w:rPr>
          <w:lang w:val="es-MX"/>
        </w:rPr>
      </w:pPr>
      <w:r>
        <w:rPr>
          <w:lang w:val="es-MX"/>
        </w:rPr>
        <w:t xml:space="preserve">1.2 </w:t>
      </w:r>
      <w:r>
        <w:rPr>
          <w:lang w:val="es-MX"/>
        </w:rPr>
        <w:tab/>
        <w:t>Los ingresos y gastos públicos</w:t>
      </w:r>
    </w:p>
    <w:p w14:paraId="0FB2317F" w14:textId="77777777" w:rsidR="00E037C0" w:rsidRDefault="00E037C0" w:rsidP="00E037C0">
      <w:pPr>
        <w:rPr>
          <w:lang w:val="es-MX"/>
        </w:rPr>
      </w:pPr>
      <w:r w:rsidRPr="009C3743">
        <w:rPr>
          <w:i/>
          <w:iCs/>
          <w:lang w:val="es-MX"/>
        </w:rPr>
        <w:t>“La totalidad de los ingresos y gastos públicos de las Entidades deben estar contemplados en sus presupuestos institucionales aprobados conforme a Ley, quedando prohibida la administración de ingresos o gastos públicos bajo cualquier otra forma o modalidad. (…)”</w:t>
      </w:r>
      <w:r>
        <w:rPr>
          <w:lang w:val="es-MX"/>
        </w:rPr>
        <w:t xml:space="preserve">. Esto según el numeral 13.5 del artículo 13 del Decreto Legislativo 1440, </w:t>
      </w:r>
      <w:r w:rsidRPr="00EC707B">
        <w:rPr>
          <w:lang w:val="es-MX"/>
        </w:rPr>
        <w:t>Decreto Legislativo del Sistema Nacional de Presupuesto Público.</w:t>
      </w:r>
    </w:p>
    <w:p w14:paraId="42219E31" w14:textId="77777777" w:rsidR="00E037C0" w:rsidRDefault="00E037C0" w:rsidP="00E037C0">
      <w:pPr>
        <w:pStyle w:val="Ttulo5"/>
      </w:pPr>
      <w:r>
        <w:lastRenderedPageBreak/>
        <w:t>a) Los ingresos públicos</w:t>
      </w:r>
    </w:p>
    <w:p w14:paraId="1EBE9B77" w14:textId="77777777" w:rsidR="00E037C0" w:rsidRDefault="00E037C0" w:rsidP="00E037C0">
      <w:pPr>
        <w:rPr>
          <w:lang w:val="es-MX"/>
        </w:rPr>
      </w:pPr>
      <w:r>
        <w:rPr>
          <w:i/>
          <w:iCs/>
        </w:rPr>
        <w:t>“</w:t>
      </w:r>
      <w:r w:rsidRPr="009C3743">
        <w:rPr>
          <w:i/>
          <w:iCs/>
        </w:rPr>
        <w:t>Los Ingresos Públicos financian los gastos que generen el cumplimiento de los fines institucionales, independientemente de la fuente de financiamiento de donde provengan. (…)”</w:t>
      </w:r>
      <w:r>
        <w:t xml:space="preserve">. Esto según el numeral 18.1 del artículo 18 del Decreto Legislativo 1440, </w:t>
      </w:r>
      <w:r w:rsidRPr="00EC707B">
        <w:rPr>
          <w:lang w:val="es-MX"/>
        </w:rPr>
        <w:t>Decreto Legislativo del Sistema Nacional de Presupuesto Público.</w:t>
      </w:r>
    </w:p>
    <w:p w14:paraId="115ED9A8" w14:textId="77777777" w:rsidR="00E037C0" w:rsidRDefault="00E037C0" w:rsidP="00E037C0">
      <w:pPr>
        <w:rPr>
          <w:lang w:val="es-MX"/>
        </w:rPr>
      </w:pPr>
      <w:r w:rsidRPr="009C3743">
        <w:rPr>
          <w:i/>
          <w:iCs/>
        </w:rPr>
        <w:t>“Los ingresos públicos se estructuran siguiendo las Clasificaciones Económica y por Fuente de Financiamiento. (…)”.</w:t>
      </w:r>
      <w:r>
        <w:t xml:space="preserve"> Esto según el inciso 19.1 del artículo 19 del Decreto Legislativo 1440, </w:t>
      </w:r>
      <w:r w:rsidRPr="00EC707B">
        <w:rPr>
          <w:lang w:val="es-MX"/>
        </w:rPr>
        <w:t>Decreto Legislativo del Sistema Nacional de Presupuesto Público.</w:t>
      </w:r>
    </w:p>
    <w:p w14:paraId="7ED0C90F" w14:textId="77777777" w:rsidR="00E037C0" w:rsidRDefault="00E037C0" w:rsidP="00E037C0">
      <w:pPr>
        <w:pStyle w:val="Ttulo5"/>
        <w:rPr>
          <w:lang w:val="es-PE" w:eastAsia="en-US"/>
        </w:rPr>
      </w:pPr>
      <w:r>
        <w:rPr>
          <w:lang w:val="es-PE" w:eastAsia="en-US"/>
        </w:rPr>
        <w:t>b) Los gastos públicos</w:t>
      </w:r>
    </w:p>
    <w:p w14:paraId="2ABE4C25" w14:textId="77777777" w:rsidR="00E037C0" w:rsidRDefault="00E037C0" w:rsidP="00E037C0">
      <w:pPr>
        <w:rPr>
          <w:lang w:val="es-MX"/>
        </w:rPr>
      </w:pPr>
      <w:r w:rsidRPr="009C3743">
        <w:rPr>
          <w:i/>
          <w:iCs/>
          <w:shd w:val="clear" w:color="auto" w:fill="FFFFFF"/>
        </w:rPr>
        <w:t>“Los Gastos Públicos son el conjunto de erogaciones que realizan las Entidades con cargo a los créditos presupuestarios aprobados para ser orientados a la atención de la prestación de los servicios públicos y acciones desarrolladas por las Entidades de conformidad con sus funciones, para el logro de resultados prioritarios u objetivos estratégicos institucionales”</w:t>
      </w:r>
      <w:r>
        <w:rPr>
          <w:shd w:val="clear" w:color="auto" w:fill="FFFFFF"/>
        </w:rPr>
        <w:t xml:space="preserve">. Esto según el artículo 20 del Decreto Legislativo 1440, </w:t>
      </w:r>
      <w:r w:rsidRPr="00EC707B">
        <w:rPr>
          <w:lang w:val="es-MX"/>
        </w:rPr>
        <w:t>Decreto Legislativo del Sistema Nacional de Presupuesto Público.</w:t>
      </w:r>
    </w:p>
    <w:p w14:paraId="617BFF7B" w14:textId="77777777" w:rsidR="00E037C0" w:rsidRPr="009C3743" w:rsidRDefault="00E037C0" w:rsidP="00E037C0">
      <w:pPr>
        <w:rPr>
          <w:lang w:val="es-PE" w:eastAsia="en-US"/>
        </w:rPr>
      </w:pPr>
      <w:r>
        <w:rPr>
          <w:i/>
          <w:iCs/>
          <w:lang w:val="es-PE" w:eastAsia="en-US"/>
        </w:rPr>
        <w:t>“</w:t>
      </w:r>
      <w:r w:rsidRPr="009C3743">
        <w:rPr>
          <w:i/>
          <w:iCs/>
          <w:lang w:val="es-PE" w:eastAsia="en-US"/>
        </w:rPr>
        <w:t>Los gastos públicos se estructuran siguiendo las Clasificaciones Institucional, Económica, Funcional, Programática y Geográfica. (…)”</w:t>
      </w:r>
      <w:r>
        <w:rPr>
          <w:lang w:val="es-PE" w:eastAsia="en-US"/>
        </w:rPr>
        <w:t xml:space="preserve">. Esto según el artículo 21 del Decreto Legislativo 1440,  </w:t>
      </w:r>
    </w:p>
    <w:p w14:paraId="6D04FBEE" w14:textId="77777777" w:rsidR="00E037C0" w:rsidRDefault="00E037C0" w:rsidP="00E037C0">
      <w:pPr>
        <w:pStyle w:val="Ttulo4"/>
        <w:rPr>
          <w:lang w:val="es-MX"/>
        </w:rPr>
      </w:pPr>
      <w:r>
        <w:rPr>
          <w:lang w:val="es-MX"/>
        </w:rPr>
        <w:t xml:space="preserve">1.2 </w:t>
      </w:r>
      <w:r>
        <w:rPr>
          <w:lang w:val="es-MX"/>
        </w:rPr>
        <w:tab/>
        <w:t>El proceso presupuestario</w:t>
      </w:r>
    </w:p>
    <w:p w14:paraId="7341C907" w14:textId="77777777" w:rsidR="00E037C0" w:rsidRDefault="00E037C0" w:rsidP="00E037C0">
      <w:pPr>
        <w:rPr>
          <w:lang w:val="es-MX"/>
        </w:rPr>
      </w:pPr>
      <w:r w:rsidRPr="009C3743">
        <w:rPr>
          <w:i/>
          <w:iCs/>
          <w:lang w:val="es-MX"/>
        </w:rPr>
        <w:t>“El proceso presupuestario comprende las fases de Programación Multianual, Formulación, Aprobación, Ejecución y Evaluación Presupuestaria</w:t>
      </w:r>
      <w:r>
        <w:rPr>
          <w:i/>
          <w:iCs/>
          <w:lang w:val="es-MX"/>
        </w:rPr>
        <w:t xml:space="preserve"> (…)</w:t>
      </w:r>
      <w:r w:rsidRPr="009C3743">
        <w:rPr>
          <w:i/>
          <w:iCs/>
          <w:lang w:val="es-MX"/>
        </w:rPr>
        <w:t>”</w:t>
      </w:r>
      <w:r w:rsidRPr="00B9023D">
        <w:rPr>
          <w:lang w:val="es-MX"/>
        </w:rPr>
        <w:t>.</w:t>
      </w:r>
      <w:r>
        <w:rPr>
          <w:lang w:val="es-MX"/>
        </w:rPr>
        <w:t xml:space="preserve"> Esto según el artículo 22 Decreto Legislativo 1440, </w:t>
      </w:r>
      <w:r w:rsidRPr="00EC707B">
        <w:rPr>
          <w:lang w:val="es-MX"/>
        </w:rPr>
        <w:t>Decreto Legislativo del Sistema Nacional de Presupuesto Público.</w:t>
      </w:r>
    </w:p>
    <w:p w14:paraId="3DC9FD37" w14:textId="77777777" w:rsidR="00E037C0" w:rsidRDefault="00E037C0" w:rsidP="00E037C0">
      <w:pPr>
        <w:pStyle w:val="Ttulo4"/>
        <w:rPr>
          <w:lang w:val="es-MX"/>
        </w:rPr>
      </w:pPr>
      <w:r>
        <w:rPr>
          <w:lang w:val="es-MX"/>
        </w:rPr>
        <w:t xml:space="preserve">1.3 </w:t>
      </w:r>
      <w:r>
        <w:rPr>
          <w:lang w:val="es-MX"/>
        </w:rPr>
        <w:tab/>
        <w:t>Las modificaciones presupuestales</w:t>
      </w:r>
    </w:p>
    <w:p w14:paraId="09040193" w14:textId="77777777" w:rsidR="00E037C0" w:rsidRDefault="00E037C0" w:rsidP="00E037C0">
      <w:pPr>
        <w:rPr>
          <w:lang w:val="es-MX"/>
        </w:rPr>
      </w:pPr>
      <w:r w:rsidRPr="009C3743">
        <w:rPr>
          <w:i/>
          <w:iCs/>
          <w:lang w:val="es-MX"/>
        </w:rPr>
        <w:t>“Los montos y las finalidades de los créditos presupuestarios contenidos en los Presupuestos del Sector Público solo podrán ser modificados durante el ejercicio presupuestario, dentro de los límites y con arreglo al procedimiento establecido en el presente Subcapítulo, mediante: 1. Modificaciones en el Nivel Institucional; 2. Modificaciones en el Nivel Funcional y Programático”</w:t>
      </w:r>
      <w:r>
        <w:rPr>
          <w:lang w:val="es-MX"/>
        </w:rPr>
        <w:t xml:space="preserve">. Esto según el artículo 45 del Decreto Legislativo 1440, </w:t>
      </w:r>
      <w:r w:rsidRPr="00EC707B">
        <w:rPr>
          <w:lang w:val="es-MX"/>
        </w:rPr>
        <w:t>Decreto Legislativo del Sistema Nacional de Presupuesto Público.</w:t>
      </w:r>
    </w:p>
    <w:p w14:paraId="79BD08AA" w14:textId="77777777" w:rsidR="00E037C0" w:rsidRDefault="00E037C0" w:rsidP="00E037C0">
      <w:pPr>
        <w:rPr>
          <w:lang w:val="es-MX"/>
        </w:rPr>
      </w:pPr>
      <w:r w:rsidRPr="009C3743">
        <w:rPr>
          <w:i/>
          <w:iCs/>
          <w:lang w:val="es-MX"/>
        </w:rPr>
        <w:t>“Constituyen modificaciones presupuestarias en el Nivel Institucional: los Créditos Suplementarios y las Transferencias de Partidas, los que son aprobados mediante Ley (…)”</w:t>
      </w:r>
      <w:r>
        <w:rPr>
          <w:lang w:val="es-MX"/>
        </w:rPr>
        <w:t xml:space="preserve"> y </w:t>
      </w:r>
      <w:r w:rsidRPr="009C3743">
        <w:rPr>
          <w:i/>
          <w:iCs/>
          <w:lang w:val="es-MX"/>
        </w:rPr>
        <w:t xml:space="preserve">“son modificaciones presupuestarias en el nivel Funcional y Programático que se efectúan dentro del marco del Presupuesto Institucional vigente de cada Pliego, las habilitaciones y las anulaciones que varíen los créditos presupuestarios aprobados por el Presupuesto Institucional para las productos y proyectos, y que tienen implicancia en la estructura funcional y programática compuesta por las </w:t>
      </w:r>
      <w:r w:rsidRPr="009C3743">
        <w:rPr>
          <w:i/>
          <w:iCs/>
          <w:lang w:val="es-MX"/>
        </w:rPr>
        <w:lastRenderedPageBreak/>
        <w:t>categorías presupuestarias que permiten visualizar los propósitos a lograr durante el año fiscal (…)</w:t>
      </w:r>
      <w:r>
        <w:rPr>
          <w:i/>
          <w:iCs/>
          <w:lang w:val="es-MX"/>
        </w:rPr>
        <w:t xml:space="preserve"> </w:t>
      </w:r>
      <w:r w:rsidRPr="00B65271">
        <w:rPr>
          <w:i/>
          <w:iCs/>
          <w:lang w:val="es-MX"/>
        </w:rPr>
        <w:t xml:space="preserve">son aprobadas mediante Resolución del Titular, a propuesta de la Oficina de Presupuesto o de la que haga sus veces en la Entidad. El Titular puede delegar dicha facultad de aprobación, a través de disposición expresa, la misma que debe ser publicada en el Diario Oficial El </w:t>
      </w:r>
      <w:proofErr w:type="gramStart"/>
      <w:r w:rsidRPr="00B65271">
        <w:rPr>
          <w:i/>
          <w:iCs/>
          <w:lang w:val="es-MX"/>
        </w:rPr>
        <w:t>Peruano</w:t>
      </w:r>
      <w:r>
        <w:rPr>
          <w:i/>
          <w:iCs/>
          <w:lang w:val="es-MX"/>
        </w:rPr>
        <w:t>“</w:t>
      </w:r>
      <w:proofErr w:type="gramEnd"/>
      <w:r>
        <w:rPr>
          <w:lang w:val="es-MX"/>
        </w:rPr>
        <w:t>.</w:t>
      </w:r>
    </w:p>
    <w:p w14:paraId="64025EA9" w14:textId="77777777" w:rsidR="00E037C0" w:rsidRDefault="00E037C0" w:rsidP="00E037C0">
      <w:pPr>
        <w:pStyle w:val="Ttulo5"/>
        <w:rPr>
          <w:lang w:val="es-MX"/>
        </w:rPr>
      </w:pPr>
      <w:r>
        <w:rPr>
          <w:lang w:val="es-MX"/>
        </w:rPr>
        <w:t xml:space="preserve">a) </w:t>
      </w:r>
      <w:r>
        <w:rPr>
          <w:lang w:val="es-MX"/>
        </w:rPr>
        <w:tab/>
        <w:t>Modificaciones en el Nivel Institucional autorizadas por Decreto Supremo</w:t>
      </w:r>
    </w:p>
    <w:p w14:paraId="49F671CE" w14:textId="77777777" w:rsidR="00E037C0" w:rsidRPr="002C1A55" w:rsidRDefault="00E037C0" w:rsidP="00E037C0">
      <w:pPr>
        <w:rPr>
          <w:lang w:val="es-MX"/>
        </w:rPr>
      </w:pPr>
      <w:r w:rsidRPr="009C3743">
        <w:rPr>
          <w:i/>
          <w:iCs/>
          <w:lang w:val="es-MX"/>
        </w:rPr>
        <w:t xml:space="preserve">“Los Pliegos que cuenten con programas presupuestales pueden realizar modificaciones presupuestarias en el nivel institucional con cargo a los recursos asignados a dichos programas, siempre que el Pliego habilitado cuente con productos del mismo programa o, en caso no cuente con los mismos productos, cuente con el mismo </w:t>
      </w:r>
      <w:proofErr w:type="spellStart"/>
      <w:r w:rsidRPr="009C3743">
        <w:rPr>
          <w:i/>
          <w:iCs/>
          <w:lang w:val="es-MX"/>
        </w:rPr>
        <w:t>PPoR</w:t>
      </w:r>
      <w:proofErr w:type="spellEnd"/>
      <w:r w:rsidRPr="009C3743">
        <w:rPr>
          <w:i/>
          <w:iCs/>
          <w:lang w:val="es-MX"/>
        </w:rPr>
        <w:t xml:space="preserve">, salvo para las modificaciones presupuestarias en el nivel institucional que se autoricen para la elaboración de encuestas, censos o estudios que se requieran para el diseño, seguimiento y evaluación del desempeño en el marco del </w:t>
      </w:r>
      <w:proofErr w:type="spellStart"/>
      <w:r w:rsidRPr="009C3743">
        <w:rPr>
          <w:i/>
          <w:iCs/>
          <w:lang w:val="es-MX"/>
        </w:rPr>
        <w:t>PpR</w:t>
      </w:r>
      <w:proofErr w:type="spellEnd"/>
      <w:r>
        <w:rPr>
          <w:i/>
          <w:iCs/>
          <w:lang w:val="es-MX"/>
        </w:rPr>
        <w:t xml:space="preserve"> (…) c</w:t>
      </w:r>
      <w:r w:rsidRPr="00F83F84">
        <w:rPr>
          <w:i/>
          <w:iCs/>
          <w:lang w:val="es-MX"/>
        </w:rPr>
        <w:t>ada Pliego presupuestario que transfiera recursos en el marco del presente artículo es responsable del monitoreo, seguimiento y verificación del cumplimiento de los fines y metas para los cuales fueron transferidos los recursos, lo que incluye el monitoreo financiero de los recursos</w:t>
      </w:r>
      <w:r w:rsidRPr="009C3743">
        <w:rPr>
          <w:i/>
          <w:iCs/>
          <w:lang w:val="es-MX"/>
        </w:rPr>
        <w:t>”</w:t>
      </w:r>
      <w:r w:rsidRPr="00E201FD">
        <w:rPr>
          <w:lang w:val="es-MX"/>
        </w:rPr>
        <w:t>.</w:t>
      </w:r>
      <w:r>
        <w:rPr>
          <w:lang w:val="es-MX"/>
        </w:rPr>
        <w:t xml:space="preserve"> </w:t>
      </w:r>
      <w:r w:rsidRPr="00FD1C8B">
        <w:rPr>
          <w:lang w:val="es-MX"/>
        </w:rPr>
        <w:t>Esto según el artículo 4</w:t>
      </w:r>
      <w:r>
        <w:rPr>
          <w:lang w:val="es-MX"/>
        </w:rPr>
        <w:t>9</w:t>
      </w:r>
      <w:r w:rsidRPr="00FD1C8B">
        <w:rPr>
          <w:lang w:val="es-MX"/>
        </w:rPr>
        <w:t xml:space="preserve"> del Decreto Legislativo 1440, Decreto Legislativo del Sistema Nacional de Presupuesto Público.</w:t>
      </w:r>
    </w:p>
    <w:p w14:paraId="0E78C1B5" w14:textId="77777777" w:rsidR="00E037C0" w:rsidRDefault="00E037C0" w:rsidP="00E037C0">
      <w:pPr>
        <w:pStyle w:val="Ttulo5"/>
        <w:rPr>
          <w:lang w:val="es-MX"/>
        </w:rPr>
      </w:pPr>
      <w:r>
        <w:rPr>
          <w:lang w:val="es-MX"/>
        </w:rPr>
        <w:t xml:space="preserve">b) </w:t>
      </w:r>
      <w:r>
        <w:rPr>
          <w:lang w:val="es-MX"/>
        </w:rPr>
        <w:tab/>
        <w:t xml:space="preserve">Modificaciones en el Nivel Funcional Pragmático autorizadas por </w:t>
      </w:r>
      <w:r w:rsidRPr="00A83D7E">
        <w:rPr>
          <w:lang w:val="es-MX"/>
        </w:rPr>
        <w:t>Resolución del Titular</w:t>
      </w:r>
    </w:p>
    <w:p w14:paraId="49ABF660" w14:textId="77777777" w:rsidR="00E037C0" w:rsidRPr="009C3743" w:rsidRDefault="00E037C0" w:rsidP="00E037C0">
      <w:pPr>
        <w:rPr>
          <w:i/>
          <w:iCs/>
          <w:lang w:val="es-MX"/>
        </w:rPr>
      </w:pPr>
      <w:r w:rsidRPr="009C3743">
        <w:rPr>
          <w:i/>
          <w:iCs/>
          <w:lang w:val="es-MX"/>
        </w:rPr>
        <w:t>“Durante la ejecución presupuestaria, las modificaciones presupuestarias en el nivel Funcional y Programático se sujetan a las limitaciones siguientes:</w:t>
      </w:r>
    </w:p>
    <w:p w14:paraId="65178E80" w14:textId="77777777" w:rsidR="00E037C0" w:rsidRPr="009C3743" w:rsidRDefault="00E037C0" w:rsidP="00E037C0">
      <w:pPr>
        <w:rPr>
          <w:i/>
          <w:iCs/>
          <w:lang w:val="es-MX"/>
        </w:rPr>
      </w:pPr>
      <w:r w:rsidRPr="009C3743">
        <w:rPr>
          <w:i/>
          <w:iCs/>
          <w:lang w:val="es-MX"/>
        </w:rPr>
        <w:t>1. Las Genéricas de Gasto pueden ser objeto de anulaciones: si luego de haberse cumplido el fin para el que estuvieron previstos, generan saldos; si se suprime la finalidad; si existe un cambio en la prioridad de los objetivos estratégicos institucionales o si las proyecciones muestran que al cierre del año fiscal arrojen saldos de libre disponibilidad, como consecuencia del cumplimiento o la supresión total o parcial de metas presupuestarias.</w:t>
      </w:r>
    </w:p>
    <w:p w14:paraId="53C2A53B" w14:textId="77777777" w:rsidR="00E037C0" w:rsidRPr="009C3743" w:rsidRDefault="00E037C0" w:rsidP="00E037C0">
      <w:pPr>
        <w:rPr>
          <w:i/>
          <w:iCs/>
          <w:lang w:val="es-MX"/>
        </w:rPr>
      </w:pPr>
      <w:r w:rsidRPr="009C3743">
        <w:rPr>
          <w:i/>
          <w:iCs/>
          <w:lang w:val="es-MX"/>
        </w:rPr>
        <w:t>2. Las Genéricas de Gasto pueden ser objeto de habilitaciones si las proyecciones al cierre del año fiscal muestran déficit respecto de las metas programadas o si se incrementan o crean nuevas metas presupuestarias.</w:t>
      </w:r>
    </w:p>
    <w:p w14:paraId="6D49B560" w14:textId="77777777" w:rsidR="00E037C0" w:rsidRDefault="00E037C0" w:rsidP="00E037C0">
      <w:pPr>
        <w:rPr>
          <w:lang w:val="es-MX"/>
        </w:rPr>
      </w:pPr>
      <w:r w:rsidRPr="009C3743">
        <w:rPr>
          <w:i/>
          <w:iCs/>
          <w:lang w:val="es-MX"/>
        </w:rPr>
        <w:t>3. No se autorizan habilitaciones para gastos corrientes con cargo a anulaciones presupuestarias de gastos de capital”</w:t>
      </w:r>
      <w:r w:rsidRPr="00203BF7">
        <w:rPr>
          <w:lang w:val="es-MX"/>
        </w:rPr>
        <w:t>.</w:t>
      </w:r>
    </w:p>
    <w:p w14:paraId="3FC02820" w14:textId="77777777" w:rsidR="00E037C0" w:rsidRPr="00304674" w:rsidRDefault="00E037C0" w:rsidP="00E037C0">
      <w:pPr>
        <w:rPr>
          <w:lang w:val="es-MX"/>
        </w:rPr>
      </w:pPr>
      <w:r>
        <w:rPr>
          <w:lang w:val="es-MX"/>
        </w:rPr>
        <w:t xml:space="preserve">Esto según el artículo 48 del Decreto Legislativo 1440, </w:t>
      </w:r>
      <w:r w:rsidRPr="00B27FED">
        <w:rPr>
          <w:lang w:val="es-MX"/>
        </w:rPr>
        <w:t>Decreto Legislativo del Sistema Nacional de Presupuesto Público.</w:t>
      </w:r>
    </w:p>
    <w:p w14:paraId="49D01E07" w14:textId="77777777" w:rsidR="00E037C0" w:rsidRDefault="00E037C0" w:rsidP="00E037C0">
      <w:pPr>
        <w:pStyle w:val="Ttulo4"/>
        <w:rPr>
          <w:lang w:val="es-MX"/>
        </w:rPr>
      </w:pPr>
      <w:r>
        <w:rPr>
          <w:lang w:val="es-MX"/>
        </w:rPr>
        <w:t xml:space="preserve">1.4 </w:t>
      </w:r>
      <w:r>
        <w:rPr>
          <w:lang w:val="es-MX"/>
        </w:rPr>
        <w:tab/>
        <w:t>La ejecución de ingresos</w:t>
      </w:r>
    </w:p>
    <w:p w14:paraId="501CDA8B" w14:textId="77777777" w:rsidR="00E037C0" w:rsidRPr="00A60DCD" w:rsidRDefault="00E037C0" w:rsidP="00E037C0">
      <w:pPr>
        <w:rPr>
          <w:lang w:val="es-MX"/>
        </w:rPr>
      </w:pPr>
      <w:r w:rsidRPr="00A60DCD">
        <w:rPr>
          <w:lang w:val="es-MX"/>
        </w:rPr>
        <w:t>La ejecución de los ingresos públicos se realiza en las etapas siguientes:</w:t>
      </w:r>
      <w:r>
        <w:rPr>
          <w:lang w:val="es-MX"/>
        </w:rPr>
        <w:t xml:space="preserve"> 1. Estimación; 2. Determinación; y 3. Percepción o Recaudación. Esto según el artículo 38 del Decreto </w:t>
      </w:r>
      <w:proofErr w:type="spellStart"/>
      <w:r>
        <w:rPr>
          <w:lang w:val="es-MX"/>
        </w:rPr>
        <w:t>Legilativo</w:t>
      </w:r>
      <w:proofErr w:type="spellEnd"/>
      <w:r>
        <w:rPr>
          <w:lang w:val="es-MX"/>
        </w:rPr>
        <w:t xml:space="preserve"> 1440, </w:t>
      </w:r>
      <w:r w:rsidRPr="00B27FED">
        <w:rPr>
          <w:lang w:val="es-MX"/>
        </w:rPr>
        <w:t>Decreto Legislativo del Sistema Nacional de Presupuesto Público.</w:t>
      </w:r>
    </w:p>
    <w:p w14:paraId="7DF8E4D4" w14:textId="77777777" w:rsidR="00E037C0" w:rsidRDefault="00E037C0" w:rsidP="00E037C0">
      <w:pPr>
        <w:pStyle w:val="Ttulo4"/>
        <w:rPr>
          <w:lang w:val="es-MX"/>
        </w:rPr>
      </w:pPr>
      <w:r>
        <w:rPr>
          <w:lang w:val="es-MX"/>
        </w:rPr>
        <w:lastRenderedPageBreak/>
        <w:t xml:space="preserve">1.5 </w:t>
      </w:r>
      <w:r>
        <w:rPr>
          <w:lang w:val="es-MX"/>
        </w:rPr>
        <w:tab/>
        <w:t>La ejecución del gasto</w:t>
      </w:r>
    </w:p>
    <w:p w14:paraId="506F8D27" w14:textId="77777777" w:rsidR="00E037C0" w:rsidRPr="00EB0209" w:rsidRDefault="00E037C0" w:rsidP="00E037C0">
      <w:pPr>
        <w:rPr>
          <w:lang w:val="es-MX"/>
        </w:rPr>
      </w:pPr>
      <w:r w:rsidRPr="009C3743">
        <w:rPr>
          <w:i/>
          <w:iCs/>
          <w:lang w:val="es-MX"/>
        </w:rPr>
        <w:t>“La ejecución del gasto comprende las etapas siguientes: 1. Certificación; 2. Compromiso; 3. Devengado; 4. Pago”</w:t>
      </w:r>
      <w:r w:rsidRPr="009F2B35">
        <w:rPr>
          <w:lang w:val="es-MX"/>
        </w:rPr>
        <w:t>.</w:t>
      </w:r>
      <w:r>
        <w:rPr>
          <w:lang w:val="es-MX"/>
        </w:rPr>
        <w:t xml:space="preserve"> Esto según el artículo 40 del Decreto Legislativo 1440, </w:t>
      </w:r>
      <w:r w:rsidRPr="00B27FED">
        <w:rPr>
          <w:lang w:val="es-MX"/>
        </w:rPr>
        <w:t>Decreto Legislativo del Sistema Nacional de Presupuesto Público.</w:t>
      </w:r>
    </w:p>
    <w:p w14:paraId="6286FFFC" w14:textId="77777777" w:rsidR="00E037C0" w:rsidRPr="0041360A" w:rsidRDefault="00E037C0" w:rsidP="00E037C0">
      <w:pPr>
        <w:pStyle w:val="Ttulo3"/>
      </w:pPr>
      <w:bookmarkStart w:id="24" w:name="_Toc113010885"/>
      <w:r>
        <w:t xml:space="preserve">2 </w:t>
      </w:r>
      <w:r>
        <w:tab/>
      </w:r>
      <w:proofErr w:type="gramStart"/>
      <w:r w:rsidRPr="0041360A">
        <w:t>La</w:t>
      </w:r>
      <w:proofErr w:type="gramEnd"/>
      <w:r w:rsidRPr="0041360A">
        <w:t xml:space="preserve"> administración económica y financiera del Estado</w:t>
      </w:r>
      <w:bookmarkEnd w:id="24"/>
    </w:p>
    <w:p w14:paraId="7017592F" w14:textId="781A926F" w:rsidR="00E037C0" w:rsidRPr="00F52D57" w:rsidRDefault="00E037C0" w:rsidP="00E037C0">
      <w:pPr>
        <w:rPr>
          <w:iCs/>
          <w:lang w:val="es-MX"/>
        </w:rPr>
      </w:pPr>
      <w:r>
        <w:rPr>
          <w:iCs/>
          <w:lang w:val="es-MX"/>
        </w:rPr>
        <w:t xml:space="preserve">La actividad económica  </w:t>
      </w:r>
      <w:r w:rsidRPr="00D136EF">
        <w:rPr>
          <w:i/>
          <w:lang w:val="es-MX"/>
        </w:rPr>
        <w:t>“es la provisión de bienes y servicios públicos, por parte de entidades públicas financiadas por el Presupuesto del Sector Público, o por parte de empresas públicas y otras formas de organización que administran recursos públicos; en el marco de los principios de Sostenibilidad Fiscal y Responsabilidad Fiscal”</w:t>
      </w:r>
      <w:r>
        <w:rPr>
          <w:iCs/>
          <w:lang w:val="es-MX"/>
        </w:rPr>
        <w:t xml:space="preserve"> y la administración financiera </w:t>
      </w:r>
      <w:r w:rsidRPr="00D136EF">
        <w:rPr>
          <w:i/>
          <w:lang w:val="es-MX"/>
        </w:rPr>
        <w:t>“es la gestión de los derechos y obligaciones económicas financieras de titularidad del Estado, mediante la aplicación de reglas, principios y procedimientos por los que se rigen sus componentes”</w:t>
      </w:r>
      <w:r>
        <w:rPr>
          <w:iCs/>
          <w:lang w:val="es-MX"/>
        </w:rPr>
        <w:t xml:space="preserve">, esto según los numerales 1 y 2 del Decreto Legislativo 1436, </w:t>
      </w:r>
      <w:r w:rsidRPr="00E44C11">
        <w:rPr>
          <w:iCs/>
          <w:lang w:val="es-MX"/>
        </w:rPr>
        <w:t>Decreto Legislativo Marco de la Administración Financiera del Sector Público</w:t>
      </w:r>
      <w:r>
        <w:rPr>
          <w:iCs/>
          <w:lang w:val="es-MX"/>
        </w:rPr>
        <w:t xml:space="preserve">. </w:t>
      </w:r>
      <w:r w:rsidR="00D22EB4">
        <w:rPr>
          <w:iCs/>
          <w:lang w:val="es-MX"/>
        </w:rPr>
        <w:t>Asimismo</w:t>
      </w:r>
      <w:r>
        <w:rPr>
          <w:iCs/>
          <w:lang w:val="es-MX"/>
        </w:rPr>
        <w:t>, según el numeral 6.2 de dicha norma, “l</w:t>
      </w:r>
      <w:r w:rsidRPr="00F52D57">
        <w:rPr>
          <w:iCs/>
          <w:lang w:val="es-MX"/>
        </w:rPr>
        <w:t>a Administración Financiera del Sector Público, a cargo del Ministerio de Economía y Finanzas, está conformada por:</w:t>
      </w:r>
    </w:p>
    <w:p w14:paraId="4AC55CD4" w14:textId="77777777" w:rsidR="00E037C0" w:rsidRPr="00F52D57" w:rsidRDefault="00E037C0" w:rsidP="00E037C0">
      <w:pPr>
        <w:rPr>
          <w:iCs/>
          <w:lang w:val="es-MX"/>
        </w:rPr>
      </w:pPr>
      <w:r w:rsidRPr="00F52D57">
        <w:rPr>
          <w:iCs/>
          <w:lang w:val="es-MX"/>
        </w:rPr>
        <w:t>1. El Sistema Nacional de Presupuesto Público.</w:t>
      </w:r>
    </w:p>
    <w:p w14:paraId="10871B7E" w14:textId="77777777" w:rsidR="00E037C0" w:rsidRPr="00F52D57" w:rsidRDefault="00E037C0" w:rsidP="00E037C0">
      <w:pPr>
        <w:rPr>
          <w:iCs/>
          <w:lang w:val="es-MX"/>
        </w:rPr>
      </w:pPr>
      <w:r w:rsidRPr="00F52D57">
        <w:rPr>
          <w:iCs/>
          <w:lang w:val="es-MX"/>
        </w:rPr>
        <w:t>2. El Sistema Nacional de Tesorería.</w:t>
      </w:r>
    </w:p>
    <w:p w14:paraId="2A366886" w14:textId="77777777" w:rsidR="00E037C0" w:rsidRPr="00F52D57" w:rsidRDefault="00E037C0" w:rsidP="00E037C0">
      <w:pPr>
        <w:rPr>
          <w:iCs/>
          <w:lang w:val="es-MX"/>
        </w:rPr>
      </w:pPr>
      <w:r w:rsidRPr="00F52D57">
        <w:rPr>
          <w:iCs/>
          <w:lang w:val="es-MX"/>
        </w:rPr>
        <w:t>3. El Sistema Nacional de Endeudamiento Público.</w:t>
      </w:r>
    </w:p>
    <w:p w14:paraId="0454958E" w14:textId="77777777" w:rsidR="00E037C0" w:rsidRPr="00F52D57" w:rsidRDefault="00E037C0" w:rsidP="00E037C0">
      <w:pPr>
        <w:rPr>
          <w:iCs/>
          <w:lang w:val="es-MX"/>
        </w:rPr>
      </w:pPr>
      <w:r w:rsidRPr="00F52D57">
        <w:rPr>
          <w:iCs/>
          <w:lang w:val="es-MX"/>
        </w:rPr>
        <w:t>4. El Sistema Nacional de Contabilidad.</w:t>
      </w:r>
    </w:p>
    <w:p w14:paraId="3BFA16E4" w14:textId="77777777" w:rsidR="00E037C0" w:rsidRPr="00F52D57" w:rsidRDefault="00E037C0" w:rsidP="00E037C0">
      <w:pPr>
        <w:rPr>
          <w:iCs/>
          <w:lang w:val="es-MX"/>
        </w:rPr>
      </w:pPr>
      <w:r w:rsidRPr="00F52D57">
        <w:rPr>
          <w:iCs/>
          <w:lang w:val="es-MX"/>
        </w:rPr>
        <w:t>5. El Sistema Nacional de Abastecimiento.</w:t>
      </w:r>
    </w:p>
    <w:p w14:paraId="044D0C69" w14:textId="77777777" w:rsidR="00E037C0" w:rsidRPr="00F52D57" w:rsidRDefault="00E037C0" w:rsidP="00E037C0">
      <w:pPr>
        <w:rPr>
          <w:iCs/>
          <w:lang w:val="es-MX"/>
        </w:rPr>
      </w:pPr>
      <w:r w:rsidRPr="00F52D57">
        <w:rPr>
          <w:iCs/>
          <w:lang w:val="es-MX"/>
        </w:rPr>
        <w:t>6. El Sistema Nacional de Programación Multianual y Gestión de Inversiones.</w:t>
      </w:r>
    </w:p>
    <w:p w14:paraId="1AE1DAFC" w14:textId="77777777" w:rsidR="00E037C0" w:rsidRDefault="00E037C0" w:rsidP="00E037C0">
      <w:pPr>
        <w:rPr>
          <w:iCs/>
          <w:lang w:val="es-MX"/>
        </w:rPr>
      </w:pPr>
      <w:r w:rsidRPr="00F52D57">
        <w:rPr>
          <w:iCs/>
          <w:lang w:val="es-MX"/>
        </w:rPr>
        <w:t>7. La Gestión Fiscal de los Recursos Humanos.</w:t>
      </w:r>
    </w:p>
    <w:p w14:paraId="659AA9EB" w14:textId="77777777" w:rsidR="00E037C0" w:rsidRDefault="00E037C0" w:rsidP="00E037C0">
      <w:pPr>
        <w:pStyle w:val="Ttulo4"/>
        <w:rPr>
          <w:lang w:val="es-MX"/>
        </w:rPr>
      </w:pPr>
      <w:r>
        <w:rPr>
          <w:lang w:val="es-MX"/>
        </w:rPr>
        <w:t xml:space="preserve">2.1 </w:t>
      </w:r>
      <w:r>
        <w:rPr>
          <w:lang w:val="es-MX"/>
        </w:rPr>
        <w:tab/>
        <w:t>El Sistema Nacional de Presupuesto Público</w:t>
      </w:r>
    </w:p>
    <w:p w14:paraId="79759B4C" w14:textId="77777777" w:rsidR="00E037C0" w:rsidRDefault="00E037C0" w:rsidP="00E037C0">
      <w:pPr>
        <w:rPr>
          <w:lang w:val="es-MX"/>
        </w:rPr>
      </w:pPr>
      <w:r>
        <w:rPr>
          <w:i/>
          <w:iCs/>
          <w:lang w:val="es-MX"/>
        </w:rPr>
        <w:t>“</w:t>
      </w:r>
      <w:r w:rsidRPr="00970F76">
        <w:rPr>
          <w:i/>
          <w:iCs/>
          <w:lang w:val="es-MX"/>
        </w:rPr>
        <w:t xml:space="preserve">El Sistema Nacional de Presupuesto Público, cuya rectoría la ejerce la </w:t>
      </w:r>
      <w:r w:rsidRPr="00D136EF">
        <w:rPr>
          <w:b/>
          <w:bCs/>
          <w:i/>
          <w:iCs/>
          <w:lang w:val="es-MX"/>
        </w:rPr>
        <w:t>Dirección General de Presupuesto Público</w:t>
      </w:r>
      <w:r w:rsidRPr="00970F76">
        <w:rPr>
          <w:i/>
          <w:iCs/>
          <w:lang w:val="es-MX"/>
        </w:rPr>
        <w:t>, es el conjunto de principios, procesos, normas, procedimientos, técnicas e instrumentos que conducen el proceso presupuestario de las Entidades Públicas</w:t>
      </w:r>
      <w:r>
        <w:rPr>
          <w:i/>
          <w:iCs/>
          <w:lang w:val="es-MX"/>
        </w:rPr>
        <w:t>”</w:t>
      </w:r>
      <w:r w:rsidRPr="00970F76">
        <w:rPr>
          <w:i/>
          <w:iCs/>
          <w:lang w:val="es-MX"/>
        </w:rPr>
        <w:t>.</w:t>
      </w:r>
      <w:r>
        <w:rPr>
          <w:i/>
          <w:iCs/>
          <w:lang w:val="es-MX"/>
        </w:rPr>
        <w:t xml:space="preserve"> </w:t>
      </w:r>
      <w:r>
        <w:rPr>
          <w:lang w:val="es-MX"/>
        </w:rPr>
        <w:t xml:space="preserve">Esto según el numeral 9.1 del artículo 9 del Decreto Legislativo 1436, </w:t>
      </w:r>
      <w:r w:rsidRPr="00C37DB6">
        <w:rPr>
          <w:lang w:val="es-MX"/>
        </w:rPr>
        <w:t>Decreto Legislativo Marco de la Administración Financiera del Sector Público</w:t>
      </w:r>
      <w:r>
        <w:rPr>
          <w:lang w:val="es-MX"/>
        </w:rPr>
        <w:t xml:space="preserve">., concordado con el numeral 4.1 del artículo 4 del Decreto Legislativo 1440, </w:t>
      </w:r>
      <w:r w:rsidRPr="00B16F38">
        <w:rPr>
          <w:lang w:val="es-MX"/>
        </w:rPr>
        <w:t>Decreto Legislativo del Sistema Nacional de Presupuesto Público</w:t>
      </w:r>
      <w:r>
        <w:rPr>
          <w:lang w:val="es-MX"/>
        </w:rPr>
        <w:t>.</w:t>
      </w:r>
    </w:p>
    <w:p w14:paraId="2FD3A746" w14:textId="77777777" w:rsidR="00E037C0" w:rsidRDefault="00E037C0" w:rsidP="00E037C0">
      <w:pPr>
        <w:pStyle w:val="Ttulo4"/>
        <w:rPr>
          <w:lang w:val="es-MX"/>
        </w:rPr>
      </w:pPr>
      <w:r>
        <w:rPr>
          <w:lang w:val="es-MX"/>
        </w:rPr>
        <w:t xml:space="preserve">2.2 </w:t>
      </w:r>
      <w:r>
        <w:rPr>
          <w:lang w:val="es-MX"/>
        </w:rPr>
        <w:tab/>
      </w:r>
      <w:r w:rsidRPr="00F52D57">
        <w:rPr>
          <w:lang w:val="es-MX"/>
        </w:rPr>
        <w:t>El Sistema Nacional de Tesorería</w:t>
      </w:r>
    </w:p>
    <w:p w14:paraId="65C4FB39" w14:textId="77777777" w:rsidR="00E037C0" w:rsidRDefault="00E037C0" w:rsidP="00E037C0">
      <w:pPr>
        <w:rPr>
          <w:lang w:val="es-MX"/>
        </w:rPr>
      </w:pPr>
      <w:r>
        <w:rPr>
          <w:i/>
          <w:iCs/>
          <w:lang w:val="es-MX"/>
        </w:rPr>
        <w:t>"</w:t>
      </w:r>
      <w:r w:rsidRPr="00CC45E8">
        <w:t xml:space="preserve"> </w:t>
      </w:r>
      <w:r w:rsidRPr="00CC45E8">
        <w:rPr>
          <w:i/>
          <w:iCs/>
          <w:lang w:val="es-MX"/>
        </w:rPr>
        <w:t xml:space="preserve">El Sistema Nacional de Tesorería, cuya rectoría la ejerce la </w:t>
      </w:r>
      <w:r w:rsidRPr="00D136EF">
        <w:rPr>
          <w:b/>
          <w:bCs/>
          <w:i/>
          <w:iCs/>
          <w:lang w:val="es-MX"/>
        </w:rPr>
        <w:t>Dirección General del Tesoro Público</w:t>
      </w:r>
      <w:r w:rsidRPr="00CC45E8">
        <w:rPr>
          <w:i/>
          <w:iCs/>
          <w:lang w:val="es-MX"/>
        </w:rPr>
        <w:t>, es el conjunto de principios, procesos, normas, procedimientos, técnicas e instrumentos mediante los cuales se ejecuta la gestión del flujo financiero</w:t>
      </w:r>
      <w:r>
        <w:rPr>
          <w:i/>
          <w:iCs/>
          <w:lang w:val="es-MX"/>
        </w:rPr>
        <w:t>”</w:t>
      </w:r>
      <w:r w:rsidRPr="00CC45E8">
        <w:rPr>
          <w:i/>
          <w:iCs/>
          <w:lang w:val="es-MX"/>
        </w:rPr>
        <w:t>.</w:t>
      </w:r>
      <w:r>
        <w:rPr>
          <w:i/>
          <w:iCs/>
          <w:lang w:val="es-MX"/>
        </w:rPr>
        <w:t xml:space="preserve"> </w:t>
      </w:r>
      <w:r>
        <w:rPr>
          <w:lang w:val="es-MX"/>
        </w:rPr>
        <w:t xml:space="preserve">Esto según el numeral 9.1 del artículo 9 del Decreto Legislativo 1436, </w:t>
      </w:r>
      <w:r w:rsidRPr="00C37DB6">
        <w:rPr>
          <w:lang w:val="es-MX"/>
        </w:rPr>
        <w:t xml:space="preserve">Decreto Legislativo Marco de la Administración </w:t>
      </w:r>
      <w:r w:rsidRPr="00C37DB6">
        <w:rPr>
          <w:lang w:val="es-MX"/>
        </w:rPr>
        <w:lastRenderedPageBreak/>
        <w:t>Financiera del Sector Público</w:t>
      </w:r>
      <w:r>
        <w:rPr>
          <w:lang w:val="es-MX"/>
        </w:rPr>
        <w:t xml:space="preserve">., concordado con el numeral 4.1 del artículo 4 del Decreto Legislativo 1441, </w:t>
      </w:r>
      <w:r w:rsidRPr="008E6EFE">
        <w:rPr>
          <w:lang w:val="es-MX"/>
        </w:rPr>
        <w:t>Decreto Legislativo del Sistema Nacional de Tesorería</w:t>
      </w:r>
      <w:r>
        <w:rPr>
          <w:lang w:val="es-MX"/>
        </w:rPr>
        <w:t>.</w:t>
      </w:r>
    </w:p>
    <w:p w14:paraId="50E6AEE5" w14:textId="77777777" w:rsidR="00E037C0" w:rsidRDefault="00E037C0" w:rsidP="00E037C0">
      <w:pPr>
        <w:pStyle w:val="Ttulo4"/>
        <w:rPr>
          <w:lang w:val="es-MX"/>
        </w:rPr>
      </w:pPr>
      <w:r>
        <w:rPr>
          <w:lang w:val="es-MX"/>
        </w:rPr>
        <w:t xml:space="preserve">2.3 </w:t>
      </w:r>
      <w:r>
        <w:rPr>
          <w:lang w:val="es-MX"/>
        </w:rPr>
        <w:tab/>
      </w:r>
      <w:r w:rsidRPr="00F52D57">
        <w:rPr>
          <w:lang w:val="es-MX"/>
        </w:rPr>
        <w:t>El Sistema Nacional de Endeudamiento Público</w:t>
      </w:r>
    </w:p>
    <w:p w14:paraId="3CD06454" w14:textId="77777777" w:rsidR="00E037C0" w:rsidRPr="005D11D2" w:rsidRDefault="00E037C0" w:rsidP="00E037C0">
      <w:pPr>
        <w:rPr>
          <w:lang w:val="es-MX"/>
        </w:rPr>
      </w:pPr>
      <w:r>
        <w:rPr>
          <w:i/>
          <w:iCs/>
          <w:lang w:val="es-MX"/>
        </w:rPr>
        <w:t>"</w:t>
      </w:r>
      <w:r w:rsidRPr="001125EE">
        <w:rPr>
          <w:i/>
          <w:iCs/>
          <w:lang w:val="es-MX"/>
        </w:rPr>
        <w:t xml:space="preserve">El Sistema Nacional de Endeudamiento Público, cuya rectoría la ejerce la </w:t>
      </w:r>
      <w:r w:rsidRPr="00D136EF">
        <w:rPr>
          <w:b/>
          <w:bCs/>
          <w:i/>
          <w:iCs/>
          <w:lang w:val="es-MX"/>
        </w:rPr>
        <w:t>Dirección General del Tesoro Público</w:t>
      </w:r>
      <w:r w:rsidRPr="001125EE">
        <w:rPr>
          <w:i/>
          <w:iCs/>
          <w:lang w:val="es-MX"/>
        </w:rPr>
        <w:t>, es el conjunto de principios, procesos, normas, procedimientos, técnicas e instrumentos mediante los cuales se ejecuta la gestión de pasivos financieros y sus riesgos financieros, de manera integrada con el Sistema Nacional de Tesorería</w:t>
      </w:r>
      <w:r>
        <w:rPr>
          <w:i/>
          <w:iCs/>
          <w:lang w:val="es-MX"/>
        </w:rPr>
        <w:t>”</w:t>
      </w:r>
      <w:r w:rsidRPr="001125EE">
        <w:rPr>
          <w:i/>
          <w:iCs/>
          <w:lang w:val="es-MX"/>
        </w:rPr>
        <w:t>.</w:t>
      </w:r>
      <w:r>
        <w:rPr>
          <w:i/>
          <w:iCs/>
          <w:lang w:val="es-MX"/>
        </w:rPr>
        <w:t xml:space="preserve"> </w:t>
      </w:r>
      <w:r>
        <w:rPr>
          <w:lang w:val="es-MX"/>
        </w:rPr>
        <w:t xml:space="preserve">Esto según el numeral 11.1 del artículo 9 del Decreto Legislativo 1436, </w:t>
      </w:r>
      <w:r w:rsidRPr="00C37DB6">
        <w:rPr>
          <w:lang w:val="es-MX"/>
        </w:rPr>
        <w:t>Decreto Legislativo Marco de la Administración Financiera del Sector Público</w:t>
      </w:r>
      <w:r>
        <w:rPr>
          <w:lang w:val="es-MX"/>
        </w:rPr>
        <w:t xml:space="preserve">., concordado con el numeral 4.1 del artículo 4 del Decreto Legislativo 1437, </w:t>
      </w:r>
      <w:r w:rsidRPr="005D11D2">
        <w:rPr>
          <w:lang w:val="es-MX"/>
        </w:rPr>
        <w:t>Decreto Legislativo del Sistema Nacional de Endeudamiento Público</w:t>
      </w:r>
      <w:r>
        <w:rPr>
          <w:lang w:val="es-MX"/>
        </w:rPr>
        <w:t>.</w:t>
      </w:r>
    </w:p>
    <w:p w14:paraId="21A5BBE4" w14:textId="77777777" w:rsidR="00E037C0" w:rsidRDefault="00E037C0" w:rsidP="00E037C0">
      <w:pPr>
        <w:pStyle w:val="Ttulo4"/>
        <w:rPr>
          <w:lang w:val="es-MX"/>
        </w:rPr>
      </w:pPr>
      <w:r>
        <w:rPr>
          <w:lang w:val="es-MX"/>
        </w:rPr>
        <w:t xml:space="preserve">2.4 </w:t>
      </w:r>
      <w:r>
        <w:rPr>
          <w:lang w:val="es-MX"/>
        </w:rPr>
        <w:tab/>
      </w:r>
      <w:r w:rsidRPr="00F52D57">
        <w:rPr>
          <w:lang w:val="es-MX"/>
        </w:rPr>
        <w:t>El Sistema Nacional de Contabilidad.</w:t>
      </w:r>
    </w:p>
    <w:p w14:paraId="6E25D757" w14:textId="77777777" w:rsidR="00E037C0" w:rsidRDefault="00E037C0" w:rsidP="00E037C0">
      <w:pPr>
        <w:rPr>
          <w:lang w:val="es-MX"/>
        </w:rPr>
      </w:pPr>
      <w:r>
        <w:rPr>
          <w:lang w:val="es-MX"/>
        </w:rPr>
        <w:t>"</w:t>
      </w:r>
      <w:r w:rsidRPr="000460D4">
        <w:rPr>
          <w:lang w:val="es-MX"/>
        </w:rPr>
        <w:t xml:space="preserve">El Sistema Nacional de Contabilidad, cuya rectoría la ejerce la </w:t>
      </w:r>
      <w:r w:rsidRPr="00D136EF">
        <w:rPr>
          <w:b/>
          <w:bCs/>
          <w:lang w:val="es-MX"/>
        </w:rPr>
        <w:t>Dirección General de Contabilidad Pública,</w:t>
      </w:r>
      <w:r w:rsidRPr="000460D4">
        <w:rPr>
          <w:lang w:val="es-MX"/>
        </w:rPr>
        <w:t xml:space="preserve"> es el conjunto de principios, procesos, normas, procedimientos, técnicas e instrumentos mediante los cuales se ejecuta y evalúa el registro contable de los hechos económicos, financieros y patrimoniales del Sector Público, en armonía con la normativa contable internacional vigente</w:t>
      </w:r>
      <w:r>
        <w:rPr>
          <w:lang w:val="es-MX"/>
        </w:rPr>
        <w:t>”</w:t>
      </w:r>
      <w:r w:rsidRPr="000460D4">
        <w:rPr>
          <w:lang w:val="es-MX"/>
        </w:rPr>
        <w:t>.</w:t>
      </w:r>
      <w:r>
        <w:rPr>
          <w:lang w:val="es-MX"/>
        </w:rPr>
        <w:t xml:space="preserve"> Esto según el numeral 12.1 del artículo 9 del Decreto Legislativo 1436, </w:t>
      </w:r>
      <w:r w:rsidRPr="00C37DB6">
        <w:rPr>
          <w:lang w:val="es-MX"/>
        </w:rPr>
        <w:t>Decreto Legislativo Marco de la Administración Financiera del Sector Público</w:t>
      </w:r>
      <w:r>
        <w:rPr>
          <w:lang w:val="es-MX"/>
        </w:rPr>
        <w:t xml:space="preserve">., concordado con el numeral 4.1 del artículo 4 del Decreto Legislativo 1438, </w:t>
      </w:r>
      <w:r w:rsidRPr="00652DB1">
        <w:rPr>
          <w:lang w:val="es-MX"/>
        </w:rPr>
        <w:t>Decreto Legislativo del Sistema Nacional de Contabilidad</w:t>
      </w:r>
      <w:r>
        <w:rPr>
          <w:lang w:val="es-MX"/>
        </w:rPr>
        <w:t>.</w:t>
      </w:r>
    </w:p>
    <w:p w14:paraId="3CC329AE" w14:textId="77777777" w:rsidR="00E037C0" w:rsidRDefault="00E037C0" w:rsidP="00E037C0">
      <w:pPr>
        <w:pStyle w:val="Ttulo4"/>
        <w:rPr>
          <w:lang w:val="es-MX"/>
        </w:rPr>
      </w:pPr>
      <w:r>
        <w:rPr>
          <w:lang w:val="es-MX"/>
        </w:rPr>
        <w:t xml:space="preserve">2.5 </w:t>
      </w:r>
      <w:r>
        <w:rPr>
          <w:lang w:val="es-MX"/>
        </w:rPr>
        <w:tab/>
      </w:r>
      <w:r w:rsidRPr="00F52D57">
        <w:rPr>
          <w:lang w:val="es-MX"/>
        </w:rPr>
        <w:t>El Sistema Nacional de Abastecimiento</w:t>
      </w:r>
    </w:p>
    <w:p w14:paraId="2622C277" w14:textId="77777777" w:rsidR="00E037C0" w:rsidRDefault="00E037C0" w:rsidP="00E037C0">
      <w:pPr>
        <w:rPr>
          <w:lang w:val="es-MX"/>
        </w:rPr>
      </w:pPr>
      <w:r w:rsidRPr="00896621">
        <w:rPr>
          <w:i/>
          <w:iCs/>
          <w:lang w:val="es-MX"/>
        </w:rPr>
        <w:t xml:space="preserve">El Sistema Nacional de Abastecimiento, cuya rectoría la ejerce la </w:t>
      </w:r>
      <w:r w:rsidRPr="00D136EF">
        <w:rPr>
          <w:b/>
          <w:bCs/>
          <w:i/>
          <w:iCs/>
          <w:lang w:val="es-MX"/>
        </w:rPr>
        <w:t>Dirección General de Abastecimiento</w:t>
      </w:r>
      <w:r w:rsidRPr="00896621">
        <w:rPr>
          <w:i/>
          <w:iCs/>
          <w:lang w:val="es-MX"/>
        </w:rPr>
        <w:t>, es el conjunto de principios, procesos, normas, procedimientos, técnicas e instrumentos para la provisión de los bienes, servicios y obras orientados al logro de los resultados, a través de los procesos de la cadena de abastecimiento público</w:t>
      </w:r>
      <w:r>
        <w:rPr>
          <w:i/>
          <w:iCs/>
          <w:lang w:val="es-MX"/>
        </w:rPr>
        <w:t xml:space="preserve">”. </w:t>
      </w:r>
      <w:r>
        <w:rPr>
          <w:lang w:val="es-MX"/>
        </w:rPr>
        <w:t>Esto según el numeral 13.1 del artículo 13 del Decreto Legislativo 1436</w:t>
      </w:r>
      <w:r w:rsidRPr="008A5716">
        <w:rPr>
          <w:lang w:val="es-MX"/>
        </w:rPr>
        <w:t xml:space="preserve"> </w:t>
      </w:r>
      <w:r w:rsidRPr="00C37DB6">
        <w:rPr>
          <w:lang w:val="es-MX"/>
        </w:rPr>
        <w:t>Decreto Legislativo Marco de la Administración Financiera del Sector Público</w:t>
      </w:r>
      <w:r>
        <w:rPr>
          <w:lang w:val="es-MX"/>
        </w:rPr>
        <w:t xml:space="preserve">, concordado con el numeral 4.1 del artículo 4 Decreto Legislativo 1439, </w:t>
      </w:r>
      <w:r w:rsidRPr="002341ED">
        <w:rPr>
          <w:lang w:val="es-MX"/>
        </w:rPr>
        <w:t>Decreto Legislativo del Sistema Nacional de Abastecimiento</w:t>
      </w:r>
      <w:r>
        <w:rPr>
          <w:lang w:val="es-MX"/>
        </w:rPr>
        <w:t>.</w:t>
      </w:r>
    </w:p>
    <w:p w14:paraId="1E8B294C" w14:textId="77777777" w:rsidR="00E037C0" w:rsidRDefault="00E037C0" w:rsidP="00E037C0">
      <w:pPr>
        <w:pStyle w:val="Ttulo4"/>
        <w:rPr>
          <w:lang w:val="es-MX"/>
        </w:rPr>
      </w:pPr>
      <w:r>
        <w:rPr>
          <w:lang w:val="es-MX"/>
        </w:rPr>
        <w:t xml:space="preserve">2.6. </w:t>
      </w:r>
      <w:r>
        <w:rPr>
          <w:lang w:val="es-MX"/>
        </w:rPr>
        <w:tab/>
      </w:r>
      <w:r w:rsidRPr="00F52D57">
        <w:rPr>
          <w:lang w:val="es-MX"/>
        </w:rPr>
        <w:t>El Sistema Nacional de Programación Multianual y Gestión de Inversiones</w:t>
      </w:r>
    </w:p>
    <w:p w14:paraId="5BBC08D2" w14:textId="77777777" w:rsidR="00E037C0" w:rsidRDefault="00E037C0" w:rsidP="00E037C0">
      <w:pPr>
        <w:rPr>
          <w:lang w:val="es-MX"/>
        </w:rPr>
      </w:pPr>
      <w:r w:rsidRPr="00D136EF">
        <w:rPr>
          <w:i/>
          <w:iCs/>
          <w:lang w:val="es-MX"/>
        </w:rPr>
        <w:t xml:space="preserve">“El Sistema Nacional de Programación Multianual y Gestión de Inversiones, cuya rectoría la ejerce la </w:t>
      </w:r>
      <w:r w:rsidRPr="00D136EF">
        <w:rPr>
          <w:b/>
          <w:bCs/>
          <w:i/>
          <w:iCs/>
          <w:lang w:val="es-MX"/>
        </w:rPr>
        <w:t>Dirección General de Programación Multianual de Inversiones</w:t>
      </w:r>
      <w:r w:rsidRPr="00D136EF">
        <w:rPr>
          <w:i/>
          <w:iCs/>
          <w:lang w:val="es-MX"/>
        </w:rPr>
        <w:t>, es el conjunto de principios, procesos, normas, procedimientos, técnicas, instrumentos, parámetros y metodologías mediante los cuales se orienta y gestiona el ciclo de inversión, supervisando la calidad de su aplicación”</w:t>
      </w:r>
      <w:r>
        <w:rPr>
          <w:lang w:val="es-MX"/>
        </w:rPr>
        <w:t xml:space="preserve">. Esto según el numeral 14.1 del artículo 14 del Decreto Legislativo 1436, </w:t>
      </w:r>
      <w:r w:rsidRPr="00C37DB6">
        <w:rPr>
          <w:lang w:val="es-MX"/>
        </w:rPr>
        <w:t>Decreto Legislativo Marco de la Administración Financiera del Sector Público</w:t>
      </w:r>
      <w:r>
        <w:rPr>
          <w:lang w:val="es-MX"/>
        </w:rPr>
        <w:t xml:space="preserve">, concordado con el primer párrafo del </w:t>
      </w:r>
      <w:r>
        <w:rPr>
          <w:lang w:val="es-MX"/>
        </w:rPr>
        <w:lastRenderedPageBreak/>
        <w:t xml:space="preserve">numeral 5.2 del artículo 5 del </w:t>
      </w:r>
      <w:r w:rsidRPr="002D11D8">
        <w:rPr>
          <w:lang w:val="es-MX"/>
        </w:rPr>
        <w:t xml:space="preserve">Texto Único Ordenado del Decreto Legislativo </w:t>
      </w:r>
      <w:proofErr w:type="spellStart"/>
      <w:r w:rsidRPr="002D11D8">
        <w:rPr>
          <w:lang w:val="es-MX"/>
        </w:rPr>
        <w:t>Nº</w:t>
      </w:r>
      <w:proofErr w:type="spellEnd"/>
      <w:r w:rsidRPr="002D11D8">
        <w:rPr>
          <w:lang w:val="es-MX"/>
        </w:rPr>
        <w:t xml:space="preserve"> 1252, Decreto Legislativo que crea el Sistema Nacional de Programación Multianual y Gestión de Inversiones</w:t>
      </w:r>
      <w:r>
        <w:rPr>
          <w:lang w:val="es-MX"/>
        </w:rPr>
        <w:t>, aprobado mediante el Decreto Supremo 242-2018-EF.</w:t>
      </w:r>
    </w:p>
    <w:p w14:paraId="57AB53AD" w14:textId="77777777" w:rsidR="00E037C0" w:rsidRDefault="00E037C0" w:rsidP="00E037C0">
      <w:pPr>
        <w:pStyle w:val="Ttulo4"/>
        <w:rPr>
          <w:lang w:val="es-MX"/>
        </w:rPr>
      </w:pPr>
      <w:r>
        <w:rPr>
          <w:lang w:val="es-MX"/>
        </w:rPr>
        <w:t xml:space="preserve">2.7. </w:t>
      </w:r>
      <w:r>
        <w:rPr>
          <w:lang w:val="es-MX"/>
        </w:rPr>
        <w:tab/>
      </w:r>
      <w:r w:rsidRPr="00F52D57">
        <w:rPr>
          <w:lang w:val="es-MX"/>
        </w:rPr>
        <w:t>La Gestión Fiscal de los Recursos Humanos</w:t>
      </w:r>
    </w:p>
    <w:p w14:paraId="62B6098F" w14:textId="77777777" w:rsidR="00E037C0" w:rsidRDefault="00E037C0" w:rsidP="00E037C0">
      <w:pPr>
        <w:rPr>
          <w:lang w:val="es-MX"/>
        </w:rPr>
      </w:pPr>
      <w:r w:rsidRPr="00D136EF">
        <w:rPr>
          <w:i/>
          <w:iCs/>
          <w:lang w:val="es-MX"/>
        </w:rPr>
        <w:t xml:space="preserve">“La Gestión Fiscal de los Recursos Humanos, a cargo de la </w:t>
      </w:r>
      <w:r w:rsidRPr="00D136EF">
        <w:rPr>
          <w:b/>
          <w:bCs/>
          <w:i/>
          <w:iCs/>
          <w:lang w:val="es-MX"/>
        </w:rPr>
        <w:t>Dirección General de Gestión Fiscal de los Recursos Humanos</w:t>
      </w:r>
      <w:r w:rsidRPr="00D136EF">
        <w:rPr>
          <w:i/>
          <w:iCs/>
          <w:lang w:val="es-MX"/>
        </w:rPr>
        <w:t>, se define como la evaluación y validación de los ingresos correspondientes a los recursos humanos del Sector Público y la administración del registro de dichos ingresos, con transparencia, legalidad, eficiencia y eficacia”.</w:t>
      </w:r>
      <w:r>
        <w:rPr>
          <w:lang w:val="es-MX"/>
        </w:rPr>
        <w:t xml:space="preserve"> Esto según el numeral 15.1 del artículo 15 del Decreto Legislativo 1436, </w:t>
      </w:r>
      <w:r w:rsidRPr="00C37DB6">
        <w:rPr>
          <w:lang w:val="es-MX"/>
        </w:rPr>
        <w:t>Decreto Legislativo Marco de la Administración Financiera del Sector Público</w:t>
      </w:r>
      <w:r>
        <w:rPr>
          <w:lang w:val="es-MX"/>
        </w:rPr>
        <w:t xml:space="preserve">, concordado con el artículo 2 y el numeral 3.6 del artículo 3 del Decreto de Urgencia 044-2021, </w:t>
      </w:r>
      <w:r w:rsidRPr="00493D8F">
        <w:rPr>
          <w:lang w:val="es-MX"/>
        </w:rPr>
        <w:t>Decreto de Urgencia que establece medidas extraordinarias y urgentes en materia de gestión fiscal de los recursos humanos del Sector Público</w:t>
      </w:r>
      <w:r>
        <w:rPr>
          <w:lang w:val="es-MX"/>
        </w:rPr>
        <w:t>.</w:t>
      </w:r>
    </w:p>
    <w:p w14:paraId="42C94A96" w14:textId="77777777" w:rsidR="005A509B" w:rsidRDefault="005A509B" w:rsidP="00E037C0">
      <w:pPr>
        <w:rPr>
          <w:lang w:val="es-MX"/>
        </w:rPr>
      </w:pPr>
    </w:p>
    <w:p w14:paraId="196CC588" w14:textId="7CBF216C" w:rsidR="00D22EB4" w:rsidRDefault="00D22EB4">
      <w:pPr>
        <w:spacing w:after="200" w:line="276" w:lineRule="auto"/>
        <w:jc w:val="left"/>
        <w:rPr>
          <w:b/>
          <w:bCs/>
          <w:color w:val="C00000"/>
          <w:szCs w:val="24"/>
          <w:lang w:val="es-MX"/>
        </w:rPr>
      </w:pPr>
      <w:r>
        <w:rPr>
          <w:lang w:val="es-MX"/>
        </w:rPr>
        <w:br w:type="page"/>
      </w:r>
    </w:p>
    <w:p w14:paraId="394484A6" w14:textId="77777777" w:rsidR="00C940BA" w:rsidRDefault="00E037C0" w:rsidP="00C940BA">
      <w:pPr>
        <w:pStyle w:val="Ttulo2"/>
        <w:numPr>
          <w:ilvl w:val="0"/>
          <w:numId w:val="0"/>
        </w:numPr>
        <w:ind w:left="357" w:hanging="357"/>
        <w:jc w:val="center"/>
        <w:rPr>
          <w:lang w:val="es-MX"/>
        </w:rPr>
      </w:pPr>
      <w:bookmarkStart w:id="25" w:name="_Toc113010886"/>
      <w:r>
        <w:rPr>
          <w:lang w:val="es-MX"/>
        </w:rPr>
        <w:lastRenderedPageBreak/>
        <w:t>ANEXO 2</w:t>
      </w:r>
      <w:bookmarkEnd w:id="25"/>
    </w:p>
    <w:p w14:paraId="7E8FF1C9" w14:textId="04151B86" w:rsidR="00E037C0" w:rsidRDefault="00E037C0" w:rsidP="00C940BA">
      <w:pPr>
        <w:pStyle w:val="Ttulo2"/>
        <w:numPr>
          <w:ilvl w:val="0"/>
          <w:numId w:val="0"/>
        </w:numPr>
        <w:ind w:left="357" w:hanging="357"/>
        <w:jc w:val="center"/>
        <w:rPr>
          <w:lang w:val="es-MX"/>
        </w:rPr>
      </w:pPr>
      <w:bookmarkStart w:id="26" w:name="_Toc113010887"/>
      <w:r>
        <w:rPr>
          <w:lang w:val="es-MX"/>
        </w:rPr>
        <w:t>DEFINICIONES Y SIGLAS</w:t>
      </w:r>
      <w:bookmarkEnd w:id="26"/>
    </w:p>
    <w:p w14:paraId="733B9810" w14:textId="77777777" w:rsidR="00E037C0" w:rsidRPr="008A0CFC" w:rsidRDefault="00E037C0" w:rsidP="00E037C0">
      <w:r w:rsidRPr="008A0CFC">
        <w:t xml:space="preserve">Para desarrollar un esquema de presentación coherente, es necesario utilizar </w:t>
      </w:r>
      <w:r>
        <w:t xml:space="preserve">el </w:t>
      </w:r>
      <w:r w:rsidRPr="008A0CFC">
        <w:t>enfoque y concepto</w:t>
      </w:r>
      <w:r>
        <w:t>s</w:t>
      </w:r>
      <w:r w:rsidRPr="008A0CFC">
        <w:t xml:space="preserve"> de los términos que identifican los elementos importantes del proceso de formulación presupuestal</w:t>
      </w:r>
      <w:r>
        <w:t xml:space="preserve"> publicados en el portal del Ministerio de Economía y Finanzas</w:t>
      </w:r>
      <w:r w:rsidRPr="008A0CFC">
        <w:t>.</w:t>
      </w:r>
      <w:r>
        <w:t xml:space="preserve"> A continuación, presentamos los siguientes conceptos básicos:</w:t>
      </w:r>
    </w:p>
    <w:p w14:paraId="50459B51" w14:textId="1F4B830D" w:rsidR="00E037C0" w:rsidRPr="008A0CFC" w:rsidRDefault="00E037C0" w:rsidP="00E037C0">
      <w:pPr>
        <w:pStyle w:val="Ttulo3"/>
        <w:tabs>
          <w:tab w:val="left" w:pos="851"/>
        </w:tabs>
      </w:pPr>
      <w:bookmarkStart w:id="27" w:name="_Toc113010888"/>
      <w:r>
        <w:t xml:space="preserve">1. </w:t>
      </w:r>
      <w:r w:rsidRPr="008A0CFC">
        <w:t>Visión</w:t>
      </w:r>
      <w:bookmarkEnd w:id="27"/>
      <w:r w:rsidRPr="008A0CFC">
        <w:t xml:space="preserve"> </w:t>
      </w:r>
    </w:p>
    <w:p w14:paraId="196455DC" w14:textId="77777777" w:rsidR="00E037C0" w:rsidRPr="008A0CFC" w:rsidRDefault="00E037C0" w:rsidP="00E037C0">
      <w:r>
        <w:t>Proyectar</w:t>
      </w:r>
      <w:r w:rsidRPr="008A0CFC">
        <w:t xml:space="preserve"> una entidad eficiente y moderna con objetivos, estrategias y lineamientos claramente definidos de corto, mediano y largo plazo con el propósito de mejorar el servicio prestado a la sociedad y generar oportunidades de desarrollo económico y social para el país. </w:t>
      </w:r>
    </w:p>
    <w:p w14:paraId="393E8DD2" w14:textId="35CDA5D7" w:rsidR="00E037C0" w:rsidRPr="008A0CFC" w:rsidRDefault="00E037C0" w:rsidP="00E037C0">
      <w:pPr>
        <w:pStyle w:val="Ttulo3"/>
        <w:tabs>
          <w:tab w:val="left" w:pos="851"/>
        </w:tabs>
      </w:pPr>
      <w:bookmarkStart w:id="28" w:name="_Toc113010889"/>
      <w:r>
        <w:t xml:space="preserve">2. </w:t>
      </w:r>
      <w:r w:rsidRPr="008A0CFC">
        <w:t>Misión</w:t>
      </w:r>
      <w:bookmarkEnd w:id="28"/>
    </w:p>
    <w:p w14:paraId="2FD39445" w14:textId="77777777" w:rsidR="00E037C0" w:rsidRPr="008A0CFC" w:rsidRDefault="00E037C0" w:rsidP="00E037C0">
      <w:r w:rsidRPr="008A0CFC">
        <w:t xml:space="preserve">Es la finalidad para la cual ha sido creada </w:t>
      </w:r>
      <w:r>
        <w:t>l</w:t>
      </w:r>
      <w:r w:rsidRPr="008A0CFC">
        <w:t>a entidad. Dicha finalidad se asocia a los deberes primordiales que presta el Estado.</w:t>
      </w:r>
    </w:p>
    <w:p w14:paraId="62EBF2E1" w14:textId="7CCFA72C" w:rsidR="00E037C0" w:rsidRPr="008A0CFC" w:rsidRDefault="00E037C0" w:rsidP="00E037C0">
      <w:pPr>
        <w:pStyle w:val="Ttulo3"/>
        <w:tabs>
          <w:tab w:val="left" w:pos="851"/>
        </w:tabs>
      </w:pPr>
      <w:bookmarkStart w:id="29" w:name="_Toc113010890"/>
      <w:r>
        <w:t xml:space="preserve">3. </w:t>
      </w:r>
      <w:r w:rsidRPr="008A0CFC">
        <w:t>Análisis de la Situación Actual</w:t>
      </w:r>
      <w:bookmarkEnd w:id="29"/>
    </w:p>
    <w:p w14:paraId="10D19D73" w14:textId="77777777" w:rsidR="00E037C0" w:rsidRPr="008A0CFC" w:rsidRDefault="00E037C0" w:rsidP="00E037C0">
      <w:r w:rsidRPr="008A0CFC">
        <w:t>La idea básica es realizar un análisis FODA de los principales factores tanto interno (fortalezas y debilidades) como externo (oportunidades y amenazas) que determinan las condiciones y los resultados económico - financieros y de gestión del sector o entidad correspondiente.</w:t>
      </w:r>
    </w:p>
    <w:p w14:paraId="5491F3FB" w14:textId="7003C7AA" w:rsidR="00E037C0" w:rsidRPr="008A0CFC" w:rsidRDefault="00E037C0" w:rsidP="00E037C0">
      <w:pPr>
        <w:pStyle w:val="Ttulo3"/>
        <w:tabs>
          <w:tab w:val="left" w:pos="851"/>
        </w:tabs>
      </w:pPr>
      <w:bookmarkStart w:id="30" w:name="_Toc113010891"/>
      <w:r>
        <w:t xml:space="preserve">4. </w:t>
      </w:r>
      <w:r w:rsidRPr="008A0CFC">
        <w:t>Identificación de Problemática y Perspectivas</w:t>
      </w:r>
      <w:bookmarkEnd w:id="30"/>
    </w:p>
    <w:p w14:paraId="7E49CEA7" w14:textId="77777777" w:rsidR="00E037C0" w:rsidRPr="008A0CFC" w:rsidRDefault="00E037C0" w:rsidP="00E037C0">
      <w:r>
        <w:t>Para</w:t>
      </w:r>
      <w:r w:rsidRPr="008A0CFC">
        <w:t xml:space="preserve"> la identificación de la problemática se utilizará el método de análisis causa y efecto</w:t>
      </w:r>
      <w:r>
        <w:t>,</w:t>
      </w:r>
      <w:r w:rsidRPr="008A0CFC">
        <w:t xml:space="preserve"> que permite visualizar las principales distorsiones o desequilibrios (o desajustes)</w:t>
      </w:r>
      <w:r>
        <w:t xml:space="preserve">. En ese sentido, la </w:t>
      </w:r>
      <w:r w:rsidRPr="008A0CFC">
        <w:t>perspectiva es lo que se ambiciona lograr en el largo plazo.</w:t>
      </w:r>
    </w:p>
    <w:p w14:paraId="7089E123" w14:textId="1D6DABF2" w:rsidR="00E037C0" w:rsidRPr="008A0CFC" w:rsidRDefault="00BA7A11" w:rsidP="00BA7A11">
      <w:pPr>
        <w:pStyle w:val="Ttulo3"/>
        <w:tabs>
          <w:tab w:val="left" w:pos="851"/>
        </w:tabs>
      </w:pPr>
      <w:bookmarkStart w:id="31" w:name="_Toc113010892"/>
      <w:r>
        <w:t xml:space="preserve">5. </w:t>
      </w:r>
      <w:r w:rsidR="00E037C0" w:rsidRPr="008A0CFC">
        <w:t xml:space="preserve">Objetivos </w:t>
      </w:r>
      <w:r w:rsidR="00E037C0">
        <w:t xml:space="preserve">Sectoriales e </w:t>
      </w:r>
      <w:r w:rsidR="00E037C0" w:rsidRPr="008A0CFC">
        <w:t>Institucionales</w:t>
      </w:r>
      <w:bookmarkEnd w:id="31"/>
    </w:p>
    <w:p w14:paraId="748F014F" w14:textId="77777777" w:rsidR="00E037C0" w:rsidRDefault="00E037C0" w:rsidP="00E037C0">
      <w:r w:rsidRPr="008A0CFC">
        <w:t xml:space="preserve">Son aquellos propósitos </w:t>
      </w:r>
      <w:r>
        <w:t xml:space="preserve">sectoriales e </w:t>
      </w:r>
      <w:r w:rsidRPr="008A0CFC">
        <w:t xml:space="preserve">institucionales establecidos por el titular del pliego para cada año fiscal, en función de los cuales se elaboran los presupuestos </w:t>
      </w:r>
      <w:r>
        <w:t>i</w:t>
      </w:r>
      <w:r w:rsidRPr="008A0CFC">
        <w:t xml:space="preserve">nstitucionales. Dichos propósitos se traducen en objetivos institucionales de carácter general, parcial y específico, </w:t>
      </w:r>
      <w:r>
        <w:t xml:space="preserve">que </w:t>
      </w:r>
      <w:r w:rsidRPr="008A0CFC">
        <w:t>expresan los lineamientos de la política sectorial a la que deberá responder cada entidad durante el periodo</w:t>
      </w:r>
      <w:r>
        <w:t xml:space="preserve"> correspondiente</w:t>
      </w:r>
      <w:r w:rsidRPr="008A0CFC">
        <w:t>.</w:t>
      </w:r>
    </w:p>
    <w:p w14:paraId="2D322ECF" w14:textId="4AA1A1B2" w:rsidR="00E037C0" w:rsidRPr="008A0CFC" w:rsidRDefault="00BA7A11" w:rsidP="00BA7A11">
      <w:pPr>
        <w:pStyle w:val="Ttulo3"/>
        <w:tabs>
          <w:tab w:val="left" w:pos="851"/>
        </w:tabs>
      </w:pPr>
      <w:bookmarkStart w:id="32" w:name="_Toc113010893"/>
      <w:r>
        <w:lastRenderedPageBreak/>
        <w:t xml:space="preserve">6. </w:t>
      </w:r>
      <w:r w:rsidR="00E037C0" w:rsidRPr="008A0CFC">
        <w:t>Estrategia</w:t>
      </w:r>
      <w:bookmarkEnd w:id="32"/>
    </w:p>
    <w:p w14:paraId="793A7F75" w14:textId="77777777" w:rsidR="00E037C0" w:rsidRPr="008A0CFC" w:rsidRDefault="00E037C0" w:rsidP="00E037C0">
      <w:r>
        <w:t>I</w:t>
      </w:r>
      <w:r w:rsidRPr="008A0CFC">
        <w:t>ncluye la determinación y evaluación de alternativ</w:t>
      </w:r>
      <w:r>
        <w:t>a</w:t>
      </w:r>
      <w:r w:rsidRPr="008A0CFC">
        <w:t xml:space="preserve">s para alcanzar las metas y objetivos establecidos </w:t>
      </w:r>
      <w:r>
        <w:t>orientados e</w:t>
      </w:r>
      <w:r w:rsidRPr="008A0CFC">
        <w:t xml:space="preserve">l cumplimiento de la misión. </w:t>
      </w:r>
      <w:r>
        <w:t>L</w:t>
      </w:r>
      <w:r w:rsidRPr="008A0CFC">
        <w:t>a estrategia</w:t>
      </w:r>
      <w:r>
        <w:t xml:space="preserve"> es la forma</w:t>
      </w:r>
      <w:r w:rsidRPr="008A0CFC">
        <w:t xml:space="preserve"> cómo se planea lograr los objetivos</w:t>
      </w:r>
      <w:r>
        <w:t xml:space="preserve"> trazados</w:t>
      </w:r>
      <w:r w:rsidRPr="008A0CFC">
        <w:t>.</w:t>
      </w:r>
    </w:p>
    <w:p w14:paraId="5438978D" w14:textId="77CE54C9" w:rsidR="00E037C0" w:rsidRPr="008A0CFC" w:rsidRDefault="00BA7A11" w:rsidP="00BA7A11">
      <w:pPr>
        <w:pStyle w:val="Ttulo3"/>
        <w:tabs>
          <w:tab w:val="left" w:pos="851"/>
        </w:tabs>
      </w:pPr>
      <w:bookmarkStart w:id="33" w:name="_Toc113010894"/>
      <w:r>
        <w:t xml:space="preserve">7. </w:t>
      </w:r>
      <w:r w:rsidR="00E037C0" w:rsidRPr="008A0CFC">
        <w:t>Políticas o Líneas de Acción</w:t>
      </w:r>
      <w:bookmarkEnd w:id="33"/>
    </w:p>
    <w:p w14:paraId="1A1AD35E" w14:textId="77777777" w:rsidR="00E037C0" w:rsidRPr="008A0CFC" w:rsidRDefault="00E037C0" w:rsidP="00E037C0">
      <w:r w:rsidRPr="008A0CFC">
        <w:t xml:space="preserve">Una política o línea de acción es una guía amplia, general para la acción, que dirige el logro de un objetivo. </w:t>
      </w:r>
      <w:r>
        <w:t>P</w:t>
      </w:r>
      <w:r w:rsidRPr="008A0CFC">
        <w:t>roveen los límites dentro de los cuales deben perseguirse los objetivos. De esta manera, las políticas o líneas de acción sirven para canalizar y guiar la implementación de las estrategias.</w:t>
      </w:r>
    </w:p>
    <w:p w14:paraId="122B7A25" w14:textId="0E95D4AD" w:rsidR="00E037C0" w:rsidRPr="008A0CFC" w:rsidRDefault="00BA7A11" w:rsidP="00BA7A11">
      <w:pPr>
        <w:pStyle w:val="Ttulo3"/>
        <w:tabs>
          <w:tab w:val="left" w:pos="851"/>
        </w:tabs>
      </w:pPr>
      <w:bookmarkStart w:id="34" w:name="_Toc113010895"/>
      <w:r>
        <w:t xml:space="preserve">8. </w:t>
      </w:r>
      <w:r w:rsidR="00E037C0" w:rsidRPr="008A0CFC">
        <w:t>Meta Presupuestaria</w:t>
      </w:r>
      <w:bookmarkEnd w:id="34"/>
    </w:p>
    <w:p w14:paraId="28F98B60" w14:textId="77777777" w:rsidR="00E037C0" w:rsidRDefault="00E037C0" w:rsidP="00E037C0">
      <w:r w:rsidRPr="008A0CFC">
        <w:t>Es la expresión concreta, cuantificable y medible (meta física) que caracteriza el(los) producto(s) final(es) establecido</w:t>
      </w:r>
      <w:r>
        <w:t>(</w:t>
      </w:r>
      <w:r w:rsidRPr="008A0CFC">
        <w:t>s</w:t>
      </w:r>
      <w:r>
        <w:t>)</w:t>
      </w:r>
      <w:r w:rsidRPr="008A0CFC">
        <w:t xml:space="preserve"> para el Año Fiscal.</w:t>
      </w:r>
    </w:p>
    <w:p w14:paraId="0864A29E" w14:textId="77777777" w:rsidR="00E037C0" w:rsidRPr="008A0CFC" w:rsidRDefault="00E037C0" w:rsidP="00E037C0">
      <w:r w:rsidRPr="008A0CFC">
        <w:t>Se compone de tres elementos, a saber:</w:t>
      </w:r>
    </w:p>
    <w:p w14:paraId="17BF387B" w14:textId="77777777" w:rsidR="00E037C0" w:rsidRPr="008A0CFC" w:rsidRDefault="00E037C0" w:rsidP="00E037C0">
      <w:pPr>
        <w:pStyle w:val="Prrafodelista"/>
        <w:numPr>
          <w:ilvl w:val="0"/>
          <w:numId w:val="4"/>
        </w:numPr>
        <w:ind w:left="426"/>
        <w:jc w:val="both"/>
      </w:pPr>
      <w:r>
        <w:t>Finalidad (p</w:t>
      </w:r>
      <w:r w:rsidRPr="008A0CFC">
        <w:t>recisión del objeto de la meta)</w:t>
      </w:r>
      <w:r>
        <w:t>.</w:t>
      </w:r>
    </w:p>
    <w:p w14:paraId="1DE67930" w14:textId="77777777" w:rsidR="00E037C0" w:rsidRPr="008A0CFC" w:rsidRDefault="00E037C0" w:rsidP="00E037C0">
      <w:pPr>
        <w:pStyle w:val="Prrafodelista"/>
        <w:numPr>
          <w:ilvl w:val="0"/>
          <w:numId w:val="4"/>
        </w:numPr>
        <w:ind w:left="426"/>
        <w:jc w:val="both"/>
      </w:pPr>
      <w:r w:rsidRPr="008A0CFC">
        <w:t>Unidad de medida (magnitud a utilizar para la medición)</w:t>
      </w:r>
      <w:r>
        <w:t>.</w:t>
      </w:r>
    </w:p>
    <w:p w14:paraId="2DC3EA40" w14:textId="77777777" w:rsidR="00E037C0" w:rsidRPr="008A0CFC" w:rsidRDefault="00E037C0" w:rsidP="00E037C0">
      <w:pPr>
        <w:pStyle w:val="Prrafodelista"/>
        <w:numPr>
          <w:ilvl w:val="0"/>
          <w:numId w:val="4"/>
        </w:numPr>
        <w:ind w:left="426"/>
        <w:jc w:val="both"/>
      </w:pPr>
      <w:r w:rsidRPr="008A0CFC">
        <w:t>Cantidad (el número de unidades de medida que se espera alcanzar).</w:t>
      </w:r>
    </w:p>
    <w:p w14:paraId="4FFE5B7C" w14:textId="02A8AF38" w:rsidR="00E037C0" w:rsidRPr="008A0CFC" w:rsidRDefault="00BA7A11" w:rsidP="00BA7A11">
      <w:pPr>
        <w:pStyle w:val="Ttulo3"/>
        <w:tabs>
          <w:tab w:val="left" w:pos="851"/>
        </w:tabs>
      </w:pPr>
      <w:bookmarkStart w:id="35" w:name="_Toc113010896"/>
      <w:r>
        <w:t>9</w:t>
      </w:r>
      <w:r w:rsidR="00DF4732">
        <w:t xml:space="preserve">. </w:t>
      </w:r>
      <w:r>
        <w:t xml:space="preserve"> </w:t>
      </w:r>
      <w:r w:rsidR="00E037C0" w:rsidRPr="008A0CFC">
        <w:t>Actividades</w:t>
      </w:r>
      <w:bookmarkEnd w:id="35"/>
    </w:p>
    <w:p w14:paraId="6C0893C3" w14:textId="77777777" w:rsidR="00E037C0" w:rsidRPr="008A0CFC" w:rsidRDefault="00E037C0" w:rsidP="00E037C0">
      <w:r w:rsidRPr="008A0CFC">
        <w:t>Conjunto de tareas necesarias para mantener, en forma permanente y continua, la operatividad de la acción de gobierno.</w:t>
      </w:r>
    </w:p>
    <w:p w14:paraId="20199960" w14:textId="4D875775" w:rsidR="00E037C0" w:rsidRPr="008A0CFC" w:rsidRDefault="00BA7A11" w:rsidP="00BA7A11">
      <w:pPr>
        <w:pStyle w:val="Ttulo3"/>
        <w:tabs>
          <w:tab w:val="left" w:pos="567"/>
        </w:tabs>
      </w:pPr>
      <w:bookmarkStart w:id="36" w:name="_Toc113010897"/>
      <w:r>
        <w:t xml:space="preserve">10. </w:t>
      </w:r>
      <w:r w:rsidR="00E037C0" w:rsidRPr="008A0CFC">
        <w:t>Proyectos</w:t>
      </w:r>
      <w:bookmarkEnd w:id="36"/>
    </w:p>
    <w:p w14:paraId="111DC355" w14:textId="77777777" w:rsidR="00E037C0" w:rsidRPr="008A0CFC" w:rsidRDefault="00E037C0" w:rsidP="00E037C0">
      <w:r w:rsidRPr="008A0CFC">
        <w:t>Conjunto de operaciones limitadas en el tiempo, de las cuales resulta un producto final (metas presupuestarias) que concurre a la expansión de la acción de gobierno.</w:t>
      </w:r>
    </w:p>
    <w:sectPr w:rsidR="00E037C0" w:rsidRPr="008A0CFC" w:rsidSect="00AA573E">
      <w:type w:val="continuous"/>
      <w:pgSz w:w="11907" w:h="16840" w:code="9"/>
      <w:pgMar w:top="1701" w:right="1531" w:bottom="1134" w:left="1531" w:header="993" w:footer="39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EFD32" w14:textId="77777777" w:rsidR="0068579F" w:rsidRDefault="0068579F" w:rsidP="007B3762">
      <w:r>
        <w:separator/>
      </w:r>
    </w:p>
  </w:endnote>
  <w:endnote w:type="continuationSeparator" w:id="0">
    <w:p w14:paraId="10974F9B" w14:textId="77777777" w:rsidR="0068579F" w:rsidRDefault="0068579F" w:rsidP="007B3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77DF8" w14:textId="77777777" w:rsidR="004D7373" w:rsidRDefault="004D7373" w:rsidP="00BA59E3">
    <w:pPr>
      <w:pStyle w:val="Piedepgina"/>
      <w:rPr>
        <w:rStyle w:val="Nmerodepgina"/>
      </w:rPr>
    </w:pPr>
  </w:p>
  <w:p w14:paraId="14D88C41" w14:textId="77777777" w:rsidR="004D7373" w:rsidRDefault="004D7373" w:rsidP="00BA59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2819702"/>
      <w:docPartObj>
        <w:docPartGallery w:val="Page Numbers (Bottom of Page)"/>
        <w:docPartUnique/>
      </w:docPartObj>
    </w:sdtPr>
    <w:sdtContent>
      <w:p w14:paraId="7C786DD2" w14:textId="77777777" w:rsidR="004D7373" w:rsidRDefault="004D7373">
        <w:pPr>
          <w:pStyle w:val="Piedepgina"/>
        </w:pPr>
        <w:r>
          <w:rPr>
            <w:noProof/>
          </w:rPr>
          <w:t>1</w:t>
        </w:r>
      </w:p>
    </w:sdtContent>
  </w:sdt>
  <w:p w14:paraId="331A0907" w14:textId="77777777" w:rsidR="004D7373" w:rsidRDefault="004D7373" w:rsidP="00BA59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630776"/>
      <w:docPartObj>
        <w:docPartGallery w:val="Page Numbers (Bottom of Page)"/>
        <w:docPartUnique/>
      </w:docPartObj>
    </w:sdtPr>
    <w:sdtContent>
      <w:p w14:paraId="4B18D4F7" w14:textId="2A10F8E7" w:rsidR="004D7373" w:rsidRDefault="004D7373" w:rsidP="002B390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807">
          <w:rPr>
            <w:noProof/>
          </w:rPr>
          <w:t>3</w:t>
        </w:r>
        <w: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DFF5C" w14:textId="77777777" w:rsidR="004D7373" w:rsidRDefault="004D7373" w:rsidP="00BA59E3">
    <w:pPr>
      <w:pStyle w:val="Piedepgina"/>
      <w:rPr>
        <w:rStyle w:val="Nmerodepgina"/>
      </w:rPr>
    </w:pPr>
    <w:r>
      <w:rPr>
        <w:rStyle w:val="Nmerodepgina"/>
        <w:noProof/>
      </w:rPr>
      <w:t>2</w:t>
    </w:r>
  </w:p>
  <w:p w14:paraId="65DA3912" w14:textId="77777777" w:rsidR="004D7373" w:rsidRDefault="004D7373" w:rsidP="00BA59E3">
    <w:pPr>
      <w:pStyle w:val="Piedep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E5838" w14:textId="77777777" w:rsidR="004D7373" w:rsidRDefault="004D73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4CB46D2" w14:textId="77777777" w:rsidR="004D7373" w:rsidRDefault="004D7373">
    <w:pPr>
      <w:pStyle w:val="Piedep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39E81" w14:textId="77777777" w:rsidR="004D7373" w:rsidRDefault="004D7373">
    <w:pPr>
      <w:pStyle w:val="Piedepgina"/>
      <w:rPr>
        <w:rFonts w:ascii="Arial" w:hAnsi="Arial"/>
        <w:i/>
      </w:rPr>
    </w:pPr>
    <w:r>
      <w:rPr>
        <w:rFonts w:ascii="Arial" w:hAnsi="Arial"/>
        <w:i/>
      </w:rPr>
      <w:t>________________________________________________________________________</w:t>
    </w:r>
  </w:p>
  <w:p w14:paraId="09648F89" w14:textId="77777777" w:rsidR="004D7373" w:rsidRDefault="004D7373">
    <w:pPr>
      <w:pStyle w:val="Piedepgina"/>
      <w:rPr>
        <w:i/>
      </w:rPr>
    </w:pPr>
    <w:r>
      <w:rPr>
        <w:rFonts w:ascii="Arial" w:hAnsi="Arial"/>
        <w:i/>
      </w:rPr>
      <w:t xml:space="preserve">Comisión de Presupuesto y Cuenta General del República                           </w:t>
    </w:r>
    <w:r>
      <w:rPr>
        <w:i/>
        <w:snapToGrid w:val="0"/>
      </w:rPr>
      <w:t xml:space="preserve">Página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AE5509">
      <w:rPr>
        <w:i/>
        <w:noProof/>
        <w:snapToGrid w:val="0"/>
      </w:rPr>
      <w:t>5</w:t>
    </w:r>
    <w:r>
      <w:rPr>
        <w:i/>
        <w:snapToGrid w:val="0"/>
      </w:rPr>
      <w:fldChar w:fldCharType="end"/>
    </w:r>
    <w:r>
      <w:rPr>
        <w:i/>
        <w:snapToGrid w:val="0"/>
      </w:rPr>
      <w:t xml:space="preserve"> de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NUMPAGES </w:instrText>
    </w:r>
    <w:r>
      <w:rPr>
        <w:i/>
        <w:snapToGrid w:val="0"/>
      </w:rPr>
      <w:fldChar w:fldCharType="separate"/>
    </w:r>
    <w:r w:rsidR="00AE5509">
      <w:rPr>
        <w:i/>
        <w:noProof/>
        <w:snapToGrid w:val="0"/>
      </w:rPr>
      <w:t>22</w:t>
    </w:r>
    <w:r>
      <w:rPr>
        <w:i/>
        <w:snapToGrid w:val="0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63129" w14:textId="77777777" w:rsidR="004D7373" w:rsidRDefault="004D7373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  <w:noProof/>
      </w:rPr>
      <w:t>12</w:t>
    </w:r>
  </w:p>
  <w:p w14:paraId="1378C225" w14:textId="77777777" w:rsidR="004D7373" w:rsidRDefault="004D7373">
    <w:pPr>
      <w:pStyle w:val="Piedep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6300007"/>
      <w:docPartObj>
        <w:docPartGallery w:val="Page Numbers (Bottom of Page)"/>
        <w:docPartUnique/>
      </w:docPartObj>
    </w:sdtPr>
    <w:sdtContent>
      <w:p w14:paraId="58255D7A" w14:textId="3A825EDF" w:rsidR="004D7373" w:rsidRDefault="004D7373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5807">
          <w:rPr>
            <w:noProof/>
          </w:rPr>
          <w:t>11</w:t>
        </w:r>
        <w:r>
          <w:fldChar w:fldCharType="end"/>
        </w:r>
      </w:p>
    </w:sdtContent>
  </w:sdt>
  <w:p w14:paraId="2C7FFC52" w14:textId="77777777" w:rsidR="004D7373" w:rsidRPr="005E242F" w:rsidRDefault="004D7373" w:rsidP="00AA573E">
    <w:pPr>
      <w:jc w:val="right"/>
      <w:rPr>
        <w:rFonts w:ascii="Arial Narrow" w:hAnsi="Arial Narrow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10C25" w14:textId="77777777" w:rsidR="0068579F" w:rsidRDefault="0068579F" w:rsidP="007B3762">
      <w:r>
        <w:separator/>
      </w:r>
    </w:p>
  </w:footnote>
  <w:footnote w:type="continuationSeparator" w:id="0">
    <w:p w14:paraId="54C6FD48" w14:textId="77777777" w:rsidR="0068579F" w:rsidRDefault="0068579F" w:rsidP="007B3762">
      <w:r>
        <w:continuationSeparator/>
      </w:r>
    </w:p>
  </w:footnote>
  <w:footnote w:id="1">
    <w:p w14:paraId="4FD25ECC" w14:textId="1678828E" w:rsidR="00AB5AC5" w:rsidRPr="005352D9" w:rsidRDefault="00AB5AC5" w:rsidP="005352D9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8D453" w14:textId="77777777" w:rsidR="004D7373" w:rsidRPr="00063172" w:rsidRDefault="004D7373" w:rsidP="00063172">
    <w:pPr>
      <w:pStyle w:val="Encabezado"/>
      <w:jc w:val="right"/>
      <w:rPr>
        <w:i/>
        <w:sz w:val="18"/>
        <w:szCs w:val="18"/>
        <w:lang w:val="es-PE"/>
      </w:rPr>
    </w:pPr>
    <w:r w:rsidRPr="00063172">
      <w:rPr>
        <w:i/>
        <w:sz w:val="18"/>
        <w:szCs w:val="18"/>
        <w:lang w:val="es-PE"/>
      </w:rPr>
      <w:t>Comisión de Presupuesto y Cuenta General de la República</w:t>
    </w:r>
  </w:p>
  <w:p w14:paraId="6A162886" w14:textId="77777777" w:rsidR="004D7373" w:rsidRPr="00063172" w:rsidRDefault="004D7373" w:rsidP="00063172">
    <w:pPr>
      <w:pStyle w:val="Encabezado"/>
      <w:jc w:val="right"/>
      <w:rPr>
        <w:i/>
        <w:sz w:val="18"/>
        <w:szCs w:val="18"/>
        <w:lang w:val="es-PE"/>
      </w:rPr>
    </w:pPr>
    <w:r w:rsidRPr="00063172">
      <w:rPr>
        <w:i/>
        <w:sz w:val="18"/>
        <w:szCs w:val="18"/>
        <w:lang w:val="es-PE"/>
      </w:rPr>
      <w:t xml:space="preserve">Período </w:t>
    </w:r>
    <w:r>
      <w:rPr>
        <w:i/>
        <w:sz w:val="18"/>
        <w:szCs w:val="18"/>
        <w:lang w:val="es-PE"/>
      </w:rPr>
      <w:t xml:space="preserve">Ordinario </w:t>
    </w:r>
    <w:r w:rsidRPr="00063172">
      <w:rPr>
        <w:i/>
        <w:sz w:val="18"/>
        <w:szCs w:val="18"/>
        <w:lang w:val="es-PE"/>
      </w:rPr>
      <w:t>de Sesiones 20</w:t>
    </w:r>
    <w:r>
      <w:rPr>
        <w:i/>
        <w:sz w:val="18"/>
        <w:szCs w:val="18"/>
        <w:lang w:val="es-PE"/>
      </w:rPr>
      <w:t>20-2021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6FED" w14:textId="4ACF61C0" w:rsidR="004D7373" w:rsidRPr="00A07596" w:rsidRDefault="004D7373" w:rsidP="00F2558E">
    <w:pPr>
      <w:pStyle w:val="Encabezado"/>
      <w:spacing w:after="120"/>
    </w:pPr>
    <w:r w:rsidRPr="002B390B">
      <w:rPr>
        <w:i/>
        <w:sz w:val="18"/>
        <w:szCs w:val="18"/>
        <w:u w:val="single"/>
        <w:lang w:val="es-PE"/>
      </w:rPr>
      <w:t>Comisión de Presupuesto y Cuenta General de la República                   Período Ordinario de Sesiones 202</w:t>
    </w:r>
    <w:r w:rsidR="008C2247">
      <w:rPr>
        <w:i/>
        <w:sz w:val="18"/>
        <w:szCs w:val="18"/>
        <w:u w:val="single"/>
        <w:lang w:val="es-PE"/>
      </w:rPr>
      <w:t>3</w:t>
    </w:r>
    <w:r w:rsidRPr="002B390B">
      <w:rPr>
        <w:i/>
        <w:sz w:val="18"/>
        <w:szCs w:val="18"/>
        <w:u w:val="single"/>
        <w:lang w:val="es-PE"/>
      </w:rPr>
      <w:t>- 202</w:t>
    </w:r>
    <w:r w:rsidR="008C2247">
      <w:rPr>
        <w:i/>
        <w:sz w:val="18"/>
        <w:szCs w:val="18"/>
        <w:u w:val="single"/>
        <w:lang w:val="es-PE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18FB8" w14:textId="3C621B4B" w:rsidR="004D7373" w:rsidRPr="00843105" w:rsidRDefault="004D7373">
    <w:pPr>
      <w:pStyle w:val="Encabezado"/>
      <w:jc w:val="right"/>
      <w:rPr>
        <w:rFonts w:ascii="Arial" w:hAnsi="Arial"/>
        <w:i/>
        <w:u w:val="single"/>
      </w:rPr>
    </w:pPr>
    <w:r>
      <w:rPr>
        <w:rFonts w:ascii="Arial" w:hAnsi="Arial"/>
        <w:i/>
        <w:u w:val="single"/>
      </w:rPr>
      <w:t xml:space="preserve">Directiva </w:t>
    </w:r>
    <w:r w:rsidRPr="0054621C">
      <w:rPr>
        <w:rFonts w:ascii="Arial" w:hAnsi="Arial"/>
        <w:i/>
        <w:u w:val="single"/>
      </w:rPr>
      <w:t>202</w:t>
    </w:r>
    <w:r>
      <w:rPr>
        <w:rFonts w:ascii="Arial" w:hAnsi="Arial"/>
        <w:i/>
        <w:u w:val="single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669BA"/>
    <w:multiLevelType w:val="hybridMultilevel"/>
    <w:tmpl w:val="C672B704"/>
    <w:lvl w:ilvl="0" w:tplc="25269928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933"/>
    <w:multiLevelType w:val="multilevel"/>
    <w:tmpl w:val="BA829E4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A02350"/>
    <w:multiLevelType w:val="multilevel"/>
    <w:tmpl w:val="CE147908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42641F"/>
    <w:multiLevelType w:val="hybridMultilevel"/>
    <w:tmpl w:val="9522D7C2"/>
    <w:lvl w:ilvl="0" w:tplc="03366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B3B9F"/>
    <w:multiLevelType w:val="hybridMultilevel"/>
    <w:tmpl w:val="0FFA3E12"/>
    <w:lvl w:ilvl="0" w:tplc="2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9B5B8C"/>
    <w:multiLevelType w:val="hybridMultilevel"/>
    <w:tmpl w:val="80F4A8A0"/>
    <w:lvl w:ilvl="0" w:tplc="66C059B0">
      <w:start w:val="1"/>
      <w:numFmt w:val="upperRoman"/>
      <w:pStyle w:val="Ttulo1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4479B0"/>
    <w:multiLevelType w:val="hybridMultilevel"/>
    <w:tmpl w:val="2DC2EBCE"/>
    <w:lvl w:ilvl="0" w:tplc="28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B955DC4"/>
    <w:multiLevelType w:val="hybridMultilevel"/>
    <w:tmpl w:val="8E7CCCBC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B">
      <w:start w:val="1"/>
      <w:numFmt w:val="low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EC06E55"/>
    <w:multiLevelType w:val="hybridMultilevel"/>
    <w:tmpl w:val="0C243B68"/>
    <w:lvl w:ilvl="0" w:tplc="280A0015">
      <w:start w:val="1"/>
      <w:numFmt w:val="upp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1269D"/>
    <w:multiLevelType w:val="multilevel"/>
    <w:tmpl w:val="DD548B02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0" w:hanging="1800"/>
      </w:pPr>
      <w:rPr>
        <w:rFonts w:hint="default"/>
      </w:rPr>
    </w:lvl>
  </w:abstractNum>
  <w:abstractNum w:abstractNumId="10" w15:restartNumberingAfterBreak="0">
    <w:nsid w:val="24057EC4"/>
    <w:multiLevelType w:val="multilevel"/>
    <w:tmpl w:val="115081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5DD5A62"/>
    <w:multiLevelType w:val="hybridMultilevel"/>
    <w:tmpl w:val="B6960E7C"/>
    <w:lvl w:ilvl="0" w:tplc="1A440DB6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204" w:hanging="360"/>
      </w:pPr>
    </w:lvl>
    <w:lvl w:ilvl="2" w:tplc="280A001B" w:tentative="1">
      <w:start w:val="1"/>
      <w:numFmt w:val="lowerRoman"/>
      <w:lvlText w:val="%3."/>
      <w:lvlJc w:val="right"/>
      <w:pPr>
        <w:ind w:left="3924" w:hanging="180"/>
      </w:pPr>
    </w:lvl>
    <w:lvl w:ilvl="3" w:tplc="280A000F" w:tentative="1">
      <w:start w:val="1"/>
      <w:numFmt w:val="decimal"/>
      <w:lvlText w:val="%4."/>
      <w:lvlJc w:val="left"/>
      <w:pPr>
        <w:ind w:left="4644" w:hanging="360"/>
      </w:pPr>
    </w:lvl>
    <w:lvl w:ilvl="4" w:tplc="280A0019" w:tentative="1">
      <w:start w:val="1"/>
      <w:numFmt w:val="lowerLetter"/>
      <w:lvlText w:val="%5."/>
      <w:lvlJc w:val="left"/>
      <w:pPr>
        <w:ind w:left="5364" w:hanging="360"/>
      </w:pPr>
    </w:lvl>
    <w:lvl w:ilvl="5" w:tplc="280A001B" w:tentative="1">
      <w:start w:val="1"/>
      <w:numFmt w:val="lowerRoman"/>
      <w:lvlText w:val="%6."/>
      <w:lvlJc w:val="right"/>
      <w:pPr>
        <w:ind w:left="6084" w:hanging="180"/>
      </w:pPr>
    </w:lvl>
    <w:lvl w:ilvl="6" w:tplc="280A000F" w:tentative="1">
      <w:start w:val="1"/>
      <w:numFmt w:val="decimal"/>
      <w:lvlText w:val="%7."/>
      <w:lvlJc w:val="left"/>
      <w:pPr>
        <w:ind w:left="6804" w:hanging="360"/>
      </w:pPr>
    </w:lvl>
    <w:lvl w:ilvl="7" w:tplc="280A0019" w:tentative="1">
      <w:start w:val="1"/>
      <w:numFmt w:val="lowerLetter"/>
      <w:lvlText w:val="%8."/>
      <w:lvlJc w:val="left"/>
      <w:pPr>
        <w:ind w:left="7524" w:hanging="360"/>
      </w:pPr>
    </w:lvl>
    <w:lvl w:ilvl="8" w:tplc="28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279E07B2"/>
    <w:multiLevelType w:val="hybridMultilevel"/>
    <w:tmpl w:val="3146A302"/>
    <w:lvl w:ilvl="0" w:tplc="F9280D7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B6218A"/>
    <w:multiLevelType w:val="hybridMultilevel"/>
    <w:tmpl w:val="E0B2B826"/>
    <w:lvl w:ilvl="0" w:tplc="280A0001">
      <w:start w:val="1"/>
      <w:numFmt w:val="bullet"/>
      <w:lvlText w:val=""/>
      <w:lvlJc w:val="left"/>
      <w:pPr>
        <w:ind w:left="-9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</w:abstractNum>
  <w:abstractNum w:abstractNumId="14" w15:restartNumberingAfterBreak="0">
    <w:nsid w:val="31A3644A"/>
    <w:multiLevelType w:val="hybridMultilevel"/>
    <w:tmpl w:val="51E07672"/>
    <w:lvl w:ilvl="0" w:tplc="280A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38560C5B"/>
    <w:multiLevelType w:val="hybridMultilevel"/>
    <w:tmpl w:val="49DCE11C"/>
    <w:lvl w:ilvl="0" w:tplc="05C2549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B22B5"/>
    <w:multiLevelType w:val="hybridMultilevel"/>
    <w:tmpl w:val="5D584DDC"/>
    <w:lvl w:ilvl="0" w:tplc="280A0017">
      <w:start w:val="1"/>
      <w:numFmt w:val="lowerLetter"/>
      <w:lvlText w:val="%1)"/>
      <w:lvlJc w:val="left"/>
      <w:pPr>
        <w:ind w:left="1800" w:hanging="360"/>
      </w:pPr>
    </w:lvl>
    <w:lvl w:ilvl="1" w:tplc="280A0019" w:tentative="1">
      <w:start w:val="1"/>
      <w:numFmt w:val="lowerLetter"/>
      <w:lvlText w:val="%2."/>
      <w:lvlJc w:val="left"/>
      <w:pPr>
        <w:ind w:left="2520" w:hanging="360"/>
      </w:pPr>
    </w:lvl>
    <w:lvl w:ilvl="2" w:tplc="280A001B" w:tentative="1">
      <w:start w:val="1"/>
      <w:numFmt w:val="lowerRoman"/>
      <w:lvlText w:val="%3."/>
      <w:lvlJc w:val="right"/>
      <w:pPr>
        <w:ind w:left="3240" w:hanging="180"/>
      </w:pPr>
    </w:lvl>
    <w:lvl w:ilvl="3" w:tplc="280A000F" w:tentative="1">
      <w:start w:val="1"/>
      <w:numFmt w:val="decimal"/>
      <w:lvlText w:val="%4."/>
      <w:lvlJc w:val="left"/>
      <w:pPr>
        <w:ind w:left="3960" w:hanging="360"/>
      </w:pPr>
    </w:lvl>
    <w:lvl w:ilvl="4" w:tplc="280A0019" w:tentative="1">
      <w:start w:val="1"/>
      <w:numFmt w:val="lowerLetter"/>
      <w:lvlText w:val="%5."/>
      <w:lvlJc w:val="left"/>
      <w:pPr>
        <w:ind w:left="4680" w:hanging="360"/>
      </w:pPr>
    </w:lvl>
    <w:lvl w:ilvl="5" w:tplc="280A001B" w:tentative="1">
      <w:start w:val="1"/>
      <w:numFmt w:val="lowerRoman"/>
      <w:lvlText w:val="%6."/>
      <w:lvlJc w:val="right"/>
      <w:pPr>
        <w:ind w:left="5400" w:hanging="180"/>
      </w:pPr>
    </w:lvl>
    <w:lvl w:ilvl="6" w:tplc="280A000F" w:tentative="1">
      <w:start w:val="1"/>
      <w:numFmt w:val="decimal"/>
      <w:lvlText w:val="%7."/>
      <w:lvlJc w:val="left"/>
      <w:pPr>
        <w:ind w:left="6120" w:hanging="360"/>
      </w:pPr>
    </w:lvl>
    <w:lvl w:ilvl="7" w:tplc="280A0019" w:tentative="1">
      <w:start w:val="1"/>
      <w:numFmt w:val="lowerLetter"/>
      <w:lvlText w:val="%8."/>
      <w:lvlJc w:val="left"/>
      <w:pPr>
        <w:ind w:left="6840" w:hanging="360"/>
      </w:pPr>
    </w:lvl>
    <w:lvl w:ilvl="8" w:tplc="2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32E7DA3"/>
    <w:multiLevelType w:val="hybridMultilevel"/>
    <w:tmpl w:val="C5DC3B6C"/>
    <w:lvl w:ilvl="0" w:tplc="05C2549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4C423CDB"/>
    <w:multiLevelType w:val="hybridMultilevel"/>
    <w:tmpl w:val="9BF6B1A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8041D05"/>
    <w:multiLevelType w:val="multilevel"/>
    <w:tmpl w:val="09E02E3A"/>
    <w:lvl w:ilvl="0">
      <w:start w:val="6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8572DB4"/>
    <w:multiLevelType w:val="hybridMultilevel"/>
    <w:tmpl w:val="8EB89036"/>
    <w:lvl w:ilvl="0" w:tplc="D3B2CE96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80A0019">
      <w:start w:val="1"/>
      <w:numFmt w:val="lowerLetter"/>
      <w:lvlText w:val="%2."/>
      <w:lvlJc w:val="left"/>
      <w:pPr>
        <w:ind w:left="1080" w:hanging="360"/>
      </w:pPr>
    </w:lvl>
    <w:lvl w:ilvl="2" w:tplc="280A001B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871752F"/>
    <w:multiLevelType w:val="hybridMultilevel"/>
    <w:tmpl w:val="86E47BCE"/>
    <w:lvl w:ilvl="0" w:tplc="280A0017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712B575A"/>
    <w:multiLevelType w:val="hybridMultilevel"/>
    <w:tmpl w:val="2DC2EBCE"/>
    <w:lvl w:ilvl="0" w:tplc="FFFFFFFF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4094423"/>
    <w:multiLevelType w:val="multilevel"/>
    <w:tmpl w:val="DD548B02"/>
    <w:lvl w:ilvl="0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10" w:hanging="1800"/>
      </w:pPr>
      <w:rPr>
        <w:rFonts w:hint="default"/>
      </w:rPr>
    </w:lvl>
  </w:abstractNum>
  <w:abstractNum w:abstractNumId="24" w15:restartNumberingAfterBreak="0">
    <w:nsid w:val="7DF87890"/>
    <w:multiLevelType w:val="multilevel"/>
    <w:tmpl w:val="53266ACE"/>
    <w:lvl w:ilvl="0">
      <w:start w:val="1"/>
      <w:numFmt w:val="decimal"/>
      <w:pStyle w:val="Ttulo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64" w:hanging="504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427534201">
    <w:abstractNumId w:val="5"/>
  </w:num>
  <w:num w:numId="2" w16cid:durableId="659114386">
    <w:abstractNumId w:val="23"/>
  </w:num>
  <w:num w:numId="3" w16cid:durableId="113212587">
    <w:abstractNumId w:val="21"/>
  </w:num>
  <w:num w:numId="4" w16cid:durableId="544823">
    <w:abstractNumId w:val="13"/>
  </w:num>
  <w:num w:numId="5" w16cid:durableId="104159125">
    <w:abstractNumId w:val="11"/>
  </w:num>
  <w:num w:numId="6" w16cid:durableId="1504472707">
    <w:abstractNumId w:val="2"/>
  </w:num>
  <w:num w:numId="7" w16cid:durableId="1460028718">
    <w:abstractNumId w:val="10"/>
  </w:num>
  <w:num w:numId="8" w16cid:durableId="1554463225">
    <w:abstractNumId w:val="19"/>
  </w:num>
  <w:num w:numId="9" w16cid:durableId="968515318">
    <w:abstractNumId w:val="0"/>
  </w:num>
  <w:num w:numId="10" w16cid:durableId="2030914733">
    <w:abstractNumId w:val="1"/>
  </w:num>
  <w:num w:numId="11" w16cid:durableId="2020623874">
    <w:abstractNumId w:val="14"/>
  </w:num>
  <w:num w:numId="12" w16cid:durableId="733502250">
    <w:abstractNumId w:val="24"/>
  </w:num>
  <w:num w:numId="13" w16cid:durableId="1250582912">
    <w:abstractNumId w:val="4"/>
  </w:num>
  <w:num w:numId="14" w16cid:durableId="158464">
    <w:abstractNumId w:val="20"/>
  </w:num>
  <w:num w:numId="15" w16cid:durableId="1939871429">
    <w:abstractNumId w:val="6"/>
  </w:num>
  <w:num w:numId="16" w16cid:durableId="338853533">
    <w:abstractNumId w:val="3"/>
  </w:num>
  <w:num w:numId="17" w16cid:durableId="1470973193">
    <w:abstractNumId w:val="18"/>
  </w:num>
  <w:num w:numId="18" w16cid:durableId="82727389">
    <w:abstractNumId w:val="7"/>
  </w:num>
  <w:num w:numId="19" w16cid:durableId="214388041">
    <w:abstractNumId w:val="8"/>
  </w:num>
  <w:num w:numId="20" w16cid:durableId="1697735238">
    <w:abstractNumId w:val="22"/>
  </w:num>
  <w:num w:numId="21" w16cid:durableId="536351659">
    <w:abstractNumId w:val="16"/>
  </w:num>
  <w:num w:numId="22" w16cid:durableId="1977294940">
    <w:abstractNumId w:val="12"/>
  </w:num>
  <w:num w:numId="23" w16cid:durableId="393820939">
    <w:abstractNumId w:val="17"/>
  </w:num>
  <w:num w:numId="24" w16cid:durableId="158159241">
    <w:abstractNumId w:val="15"/>
  </w:num>
  <w:num w:numId="25" w16cid:durableId="1703094935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762"/>
    <w:rsid w:val="00002200"/>
    <w:rsid w:val="0001240A"/>
    <w:rsid w:val="000125BE"/>
    <w:rsid w:val="00016411"/>
    <w:rsid w:val="000216D7"/>
    <w:rsid w:val="0002424F"/>
    <w:rsid w:val="00024612"/>
    <w:rsid w:val="00024FA5"/>
    <w:rsid w:val="00027F63"/>
    <w:rsid w:val="00041A6E"/>
    <w:rsid w:val="000422C8"/>
    <w:rsid w:val="00043EEF"/>
    <w:rsid w:val="000460D4"/>
    <w:rsid w:val="000475C7"/>
    <w:rsid w:val="00047605"/>
    <w:rsid w:val="00051815"/>
    <w:rsid w:val="00053B4E"/>
    <w:rsid w:val="000543D5"/>
    <w:rsid w:val="000560C0"/>
    <w:rsid w:val="00057F29"/>
    <w:rsid w:val="000624DC"/>
    <w:rsid w:val="00063172"/>
    <w:rsid w:val="00070899"/>
    <w:rsid w:val="00072E04"/>
    <w:rsid w:val="00073C5B"/>
    <w:rsid w:val="00075050"/>
    <w:rsid w:val="00076137"/>
    <w:rsid w:val="00077E5C"/>
    <w:rsid w:val="00082978"/>
    <w:rsid w:val="00082CF0"/>
    <w:rsid w:val="00084591"/>
    <w:rsid w:val="0008628B"/>
    <w:rsid w:val="00086D9A"/>
    <w:rsid w:val="00090A08"/>
    <w:rsid w:val="00091177"/>
    <w:rsid w:val="0009123A"/>
    <w:rsid w:val="00094F5C"/>
    <w:rsid w:val="0009760A"/>
    <w:rsid w:val="000A2D2E"/>
    <w:rsid w:val="000B5FA5"/>
    <w:rsid w:val="000B7869"/>
    <w:rsid w:val="000C1956"/>
    <w:rsid w:val="000C22DB"/>
    <w:rsid w:val="000C6E06"/>
    <w:rsid w:val="000D3ACB"/>
    <w:rsid w:val="000D7427"/>
    <w:rsid w:val="000E5D8F"/>
    <w:rsid w:val="000E6312"/>
    <w:rsid w:val="000E69F8"/>
    <w:rsid w:val="000E6C68"/>
    <w:rsid w:val="000F6018"/>
    <w:rsid w:val="00100464"/>
    <w:rsid w:val="001016D0"/>
    <w:rsid w:val="0010224A"/>
    <w:rsid w:val="00104254"/>
    <w:rsid w:val="0010567B"/>
    <w:rsid w:val="001125EE"/>
    <w:rsid w:val="00112F74"/>
    <w:rsid w:val="00114D86"/>
    <w:rsid w:val="00116DE0"/>
    <w:rsid w:val="00122F59"/>
    <w:rsid w:val="00130454"/>
    <w:rsid w:val="0013096D"/>
    <w:rsid w:val="00140DBF"/>
    <w:rsid w:val="001476A6"/>
    <w:rsid w:val="0015300C"/>
    <w:rsid w:val="00155066"/>
    <w:rsid w:val="00156F46"/>
    <w:rsid w:val="00170644"/>
    <w:rsid w:val="00175181"/>
    <w:rsid w:val="001804A1"/>
    <w:rsid w:val="00182DE1"/>
    <w:rsid w:val="001849BD"/>
    <w:rsid w:val="001856F0"/>
    <w:rsid w:val="00190BAF"/>
    <w:rsid w:val="00192274"/>
    <w:rsid w:val="00192394"/>
    <w:rsid w:val="00192F6D"/>
    <w:rsid w:val="001941DF"/>
    <w:rsid w:val="001956BC"/>
    <w:rsid w:val="00197CD2"/>
    <w:rsid w:val="001A1DD2"/>
    <w:rsid w:val="001A578E"/>
    <w:rsid w:val="001A6AF8"/>
    <w:rsid w:val="001A6EF2"/>
    <w:rsid w:val="001A7600"/>
    <w:rsid w:val="001A7D5A"/>
    <w:rsid w:val="001B0972"/>
    <w:rsid w:val="001B2587"/>
    <w:rsid w:val="001B48CE"/>
    <w:rsid w:val="001B504B"/>
    <w:rsid w:val="001B53BF"/>
    <w:rsid w:val="001B5589"/>
    <w:rsid w:val="001B6FF0"/>
    <w:rsid w:val="001D1231"/>
    <w:rsid w:val="001D1246"/>
    <w:rsid w:val="001D3470"/>
    <w:rsid w:val="001D7461"/>
    <w:rsid w:val="001E1252"/>
    <w:rsid w:val="001E2B58"/>
    <w:rsid w:val="001E56FF"/>
    <w:rsid w:val="001E78CA"/>
    <w:rsid w:val="001F08E9"/>
    <w:rsid w:val="001F3A9F"/>
    <w:rsid w:val="001F4265"/>
    <w:rsid w:val="001F42E3"/>
    <w:rsid w:val="001F629F"/>
    <w:rsid w:val="001F74E6"/>
    <w:rsid w:val="0020053E"/>
    <w:rsid w:val="00203BF7"/>
    <w:rsid w:val="00206DF7"/>
    <w:rsid w:val="0020721C"/>
    <w:rsid w:val="0021122E"/>
    <w:rsid w:val="0021171C"/>
    <w:rsid w:val="00213C0C"/>
    <w:rsid w:val="00215821"/>
    <w:rsid w:val="00217105"/>
    <w:rsid w:val="0022101D"/>
    <w:rsid w:val="00221CC2"/>
    <w:rsid w:val="00230237"/>
    <w:rsid w:val="0023292C"/>
    <w:rsid w:val="00232D64"/>
    <w:rsid w:val="00233A70"/>
    <w:rsid w:val="002341ED"/>
    <w:rsid w:val="00237639"/>
    <w:rsid w:val="00240D7D"/>
    <w:rsid w:val="0024329F"/>
    <w:rsid w:val="00244B71"/>
    <w:rsid w:val="00244C70"/>
    <w:rsid w:val="002450D2"/>
    <w:rsid w:val="00247A4F"/>
    <w:rsid w:val="00255163"/>
    <w:rsid w:val="002551FD"/>
    <w:rsid w:val="002630F8"/>
    <w:rsid w:val="0026559D"/>
    <w:rsid w:val="00265685"/>
    <w:rsid w:val="002662C9"/>
    <w:rsid w:val="00266497"/>
    <w:rsid w:val="0027190C"/>
    <w:rsid w:val="00271A32"/>
    <w:rsid w:val="00274506"/>
    <w:rsid w:val="00275026"/>
    <w:rsid w:val="00280216"/>
    <w:rsid w:val="00281919"/>
    <w:rsid w:val="00282900"/>
    <w:rsid w:val="00290CAA"/>
    <w:rsid w:val="00293121"/>
    <w:rsid w:val="002931B6"/>
    <w:rsid w:val="002944E3"/>
    <w:rsid w:val="002947ED"/>
    <w:rsid w:val="002A26AD"/>
    <w:rsid w:val="002A2725"/>
    <w:rsid w:val="002A2CE9"/>
    <w:rsid w:val="002A3AC0"/>
    <w:rsid w:val="002A4616"/>
    <w:rsid w:val="002A50EF"/>
    <w:rsid w:val="002A5941"/>
    <w:rsid w:val="002A5D6F"/>
    <w:rsid w:val="002A5DB5"/>
    <w:rsid w:val="002B0928"/>
    <w:rsid w:val="002B0B89"/>
    <w:rsid w:val="002B390B"/>
    <w:rsid w:val="002B5038"/>
    <w:rsid w:val="002B51B0"/>
    <w:rsid w:val="002B5C5E"/>
    <w:rsid w:val="002B6CDE"/>
    <w:rsid w:val="002C0BC1"/>
    <w:rsid w:val="002C1A55"/>
    <w:rsid w:val="002C7408"/>
    <w:rsid w:val="002C78BB"/>
    <w:rsid w:val="002D11D8"/>
    <w:rsid w:val="002D1C11"/>
    <w:rsid w:val="002D5622"/>
    <w:rsid w:val="002D5CCC"/>
    <w:rsid w:val="002D7A5C"/>
    <w:rsid w:val="002E00C7"/>
    <w:rsid w:val="002E3402"/>
    <w:rsid w:val="002E60D4"/>
    <w:rsid w:val="002E62A7"/>
    <w:rsid w:val="002F18A2"/>
    <w:rsid w:val="002F1B02"/>
    <w:rsid w:val="002F2B8E"/>
    <w:rsid w:val="002F365E"/>
    <w:rsid w:val="002F5009"/>
    <w:rsid w:val="002F63F5"/>
    <w:rsid w:val="0030139D"/>
    <w:rsid w:val="0030143E"/>
    <w:rsid w:val="0030187E"/>
    <w:rsid w:val="00302307"/>
    <w:rsid w:val="00304667"/>
    <w:rsid w:val="00304674"/>
    <w:rsid w:val="003129D7"/>
    <w:rsid w:val="00314536"/>
    <w:rsid w:val="003171AB"/>
    <w:rsid w:val="0031721A"/>
    <w:rsid w:val="00323207"/>
    <w:rsid w:val="00324497"/>
    <w:rsid w:val="003348E5"/>
    <w:rsid w:val="00337F48"/>
    <w:rsid w:val="00337FF9"/>
    <w:rsid w:val="00342FC5"/>
    <w:rsid w:val="00343816"/>
    <w:rsid w:val="003442D3"/>
    <w:rsid w:val="00345CD4"/>
    <w:rsid w:val="003466DD"/>
    <w:rsid w:val="00351AC8"/>
    <w:rsid w:val="00351F94"/>
    <w:rsid w:val="00352DCA"/>
    <w:rsid w:val="00354D73"/>
    <w:rsid w:val="00356052"/>
    <w:rsid w:val="003573FD"/>
    <w:rsid w:val="003579CC"/>
    <w:rsid w:val="003600CA"/>
    <w:rsid w:val="00363504"/>
    <w:rsid w:val="003640DE"/>
    <w:rsid w:val="0036673E"/>
    <w:rsid w:val="00366B12"/>
    <w:rsid w:val="0037296C"/>
    <w:rsid w:val="003743FD"/>
    <w:rsid w:val="00380A8A"/>
    <w:rsid w:val="00381E73"/>
    <w:rsid w:val="003834D0"/>
    <w:rsid w:val="0038660A"/>
    <w:rsid w:val="00396414"/>
    <w:rsid w:val="00397CCF"/>
    <w:rsid w:val="003A1B8B"/>
    <w:rsid w:val="003A306F"/>
    <w:rsid w:val="003A3E1B"/>
    <w:rsid w:val="003A685C"/>
    <w:rsid w:val="003B5A04"/>
    <w:rsid w:val="003B714B"/>
    <w:rsid w:val="003C2213"/>
    <w:rsid w:val="003C6FE1"/>
    <w:rsid w:val="003C7D84"/>
    <w:rsid w:val="003D171D"/>
    <w:rsid w:val="003D3E21"/>
    <w:rsid w:val="003D4EB4"/>
    <w:rsid w:val="003D5AF8"/>
    <w:rsid w:val="003D693A"/>
    <w:rsid w:val="003E2B33"/>
    <w:rsid w:val="003E4209"/>
    <w:rsid w:val="003E61F1"/>
    <w:rsid w:val="003F0893"/>
    <w:rsid w:val="003F2759"/>
    <w:rsid w:val="003F5F45"/>
    <w:rsid w:val="00400F28"/>
    <w:rsid w:val="004025DF"/>
    <w:rsid w:val="004061D4"/>
    <w:rsid w:val="0041013E"/>
    <w:rsid w:val="0041360A"/>
    <w:rsid w:val="00413F44"/>
    <w:rsid w:val="00421262"/>
    <w:rsid w:val="00424E2C"/>
    <w:rsid w:val="004251AB"/>
    <w:rsid w:val="0042523B"/>
    <w:rsid w:val="004270EC"/>
    <w:rsid w:val="00434982"/>
    <w:rsid w:val="00435395"/>
    <w:rsid w:val="00437858"/>
    <w:rsid w:val="00440351"/>
    <w:rsid w:val="004457B8"/>
    <w:rsid w:val="004458D4"/>
    <w:rsid w:val="004460D5"/>
    <w:rsid w:val="00450FA4"/>
    <w:rsid w:val="00451BC1"/>
    <w:rsid w:val="00452607"/>
    <w:rsid w:val="00452E28"/>
    <w:rsid w:val="00456F82"/>
    <w:rsid w:val="00460AEC"/>
    <w:rsid w:val="004618C2"/>
    <w:rsid w:val="004630ED"/>
    <w:rsid w:val="00463C95"/>
    <w:rsid w:val="004658B3"/>
    <w:rsid w:val="00466A6B"/>
    <w:rsid w:val="0046712B"/>
    <w:rsid w:val="004724B5"/>
    <w:rsid w:val="00472EAB"/>
    <w:rsid w:val="00474955"/>
    <w:rsid w:val="00475E0E"/>
    <w:rsid w:val="004805C1"/>
    <w:rsid w:val="004828F0"/>
    <w:rsid w:val="00483A42"/>
    <w:rsid w:val="004861B5"/>
    <w:rsid w:val="0048701E"/>
    <w:rsid w:val="00492024"/>
    <w:rsid w:val="00493046"/>
    <w:rsid w:val="00493D8F"/>
    <w:rsid w:val="00493E67"/>
    <w:rsid w:val="004A4BA8"/>
    <w:rsid w:val="004B1160"/>
    <w:rsid w:val="004B6F10"/>
    <w:rsid w:val="004C354A"/>
    <w:rsid w:val="004C4977"/>
    <w:rsid w:val="004C5B7E"/>
    <w:rsid w:val="004C7357"/>
    <w:rsid w:val="004D060A"/>
    <w:rsid w:val="004D0F60"/>
    <w:rsid w:val="004D1BD0"/>
    <w:rsid w:val="004D1D8A"/>
    <w:rsid w:val="004D3A23"/>
    <w:rsid w:val="004D645F"/>
    <w:rsid w:val="004D7373"/>
    <w:rsid w:val="004F06BA"/>
    <w:rsid w:val="004F521C"/>
    <w:rsid w:val="004F5D26"/>
    <w:rsid w:val="004F6136"/>
    <w:rsid w:val="00500A9C"/>
    <w:rsid w:val="0050106F"/>
    <w:rsid w:val="0050274D"/>
    <w:rsid w:val="005030AC"/>
    <w:rsid w:val="00505BD2"/>
    <w:rsid w:val="00506731"/>
    <w:rsid w:val="005072BF"/>
    <w:rsid w:val="00507EB4"/>
    <w:rsid w:val="005102CA"/>
    <w:rsid w:val="0051178E"/>
    <w:rsid w:val="00511DAC"/>
    <w:rsid w:val="00511E91"/>
    <w:rsid w:val="00513E20"/>
    <w:rsid w:val="0051588A"/>
    <w:rsid w:val="005158A5"/>
    <w:rsid w:val="00520F3F"/>
    <w:rsid w:val="00521102"/>
    <w:rsid w:val="005237C9"/>
    <w:rsid w:val="00524D27"/>
    <w:rsid w:val="00527C4C"/>
    <w:rsid w:val="00530CFC"/>
    <w:rsid w:val="0053344F"/>
    <w:rsid w:val="005337B6"/>
    <w:rsid w:val="0053405D"/>
    <w:rsid w:val="005352D9"/>
    <w:rsid w:val="00535318"/>
    <w:rsid w:val="005409F7"/>
    <w:rsid w:val="0054621C"/>
    <w:rsid w:val="00546242"/>
    <w:rsid w:val="00553593"/>
    <w:rsid w:val="00553FEA"/>
    <w:rsid w:val="00557CDC"/>
    <w:rsid w:val="00565E8F"/>
    <w:rsid w:val="00567CE1"/>
    <w:rsid w:val="00570405"/>
    <w:rsid w:val="00570551"/>
    <w:rsid w:val="00571328"/>
    <w:rsid w:val="005729E0"/>
    <w:rsid w:val="00573D60"/>
    <w:rsid w:val="005742C8"/>
    <w:rsid w:val="005751D2"/>
    <w:rsid w:val="005756AD"/>
    <w:rsid w:val="00576B15"/>
    <w:rsid w:val="00581480"/>
    <w:rsid w:val="005A19C2"/>
    <w:rsid w:val="005A3B33"/>
    <w:rsid w:val="005A509B"/>
    <w:rsid w:val="005B1124"/>
    <w:rsid w:val="005B1401"/>
    <w:rsid w:val="005B19AD"/>
    <w:rsid w:val="005B2A65"/>
    <w:rsid w:val="005C15AB"/>
    <w:rsid w:val="005C16E7"/>
    <w:rsid w:val="005C38FC"/>
    <w:rsid w:val="005C45BC"/>
    <w:rsid w:val="005C74FD"/>
    <w:rsid w:val="005D11D2"/>
    <w:rsid w:val="005D2B84"/>
    <w:rsid w:val="005D4693"/>
    <w:rsid w:val="005D69D0"/>
    <w:rsid w:val="005E310B"/>
    <w:rsid w:val="005E44E5"/>
    <w:rsid w:val="005E4663"/>
    <w:rsid w:val="005E4CD2"/>
    <w:rsid w:val="005E4D3A"/>
    <w:rsid w:val="005F481E"/>
    <w:rsid w:val="005F497B"/>
    <w:rsid w:val="005F620E"/>
    <w:rsid w:val="005F6FC9"/>
    <w:rsid w:val="005F72C0"/>
    <w:rsid w:val="00600D5A"/>
    <w:rsid w:val="00602D4D"/>
    <w:rsid w:val="00603DFC"/>
    <w:rsid w:val="00607E54"/>
    <w:rsid w:val="0061153B"/>
    <w:rsid w:val="006164D6"/>
    <w:rsid w:val="006179BA"/>
    <w:rsid w:val="00623F06"/>
    <w:rsid w:val="00627A7C"/>
    <w:rsid w:val="00627D81"/>
    <w:rsid w:val="00631C96"/>
    <w:rsid w:val="0063291E"/>
    <w:rsid w:val="00637DB9"/>
    <w:rsid w:val="006424A6"/>
    <w:rsid w:val="00644759"/>
    <w:rsid w:val="00646148"/>
    <w:rsid w:val="00646C81"/>
    <w:rsid w:val="00652196"/>
    <w:rsid w:val="00652264"/>
    <w:rsid w:val="00652DB1"/>
    <w:rsid w:val="0065359A"/>
    <w:rsid w:val="006663A4"/>
    <w:rsid w:val="00670E4E"/>
    <w:rsid w:val="00671E55"/>
    <w:rsid w:val="006733AB"/>
    <w:rsid w:val="00676FF4"/>
    <w:rsid w:val="00680916"/>
    <w:rsid w:val="00685253"/>
    <w:rsid w:val="0068579F"/>
    <w:rsid w:val="00686CD8"/>
    <w:rsid w:val="00696739"/>
    <w:rsid w:val="00697AB9"/>
    <w:rsid w:val="006A0378"/>
    <w:rsid w:val="006A13CB"/>
    <w:rsid w:val="006A52CB"/>
    <w:rsid w:val="006A66A4"/>
    <w:rsid w:val="006A66AD"/>
    <w:rsid w:val="006B7EE3"/>
    <w:rsid w:val="006C3D0A"/>
    <w:rsid w:val="006C4771"/>
    <w:rsid w:val="006C5AE8"/>
    <w:rsid w:val="006C6BD0"/>
    <w:rsid w:val="006C7B54"/>
    <w:rsid w:val="006D14FA"/>
    <w:rsid w:val="006D6F53"/>
    <w:rsid w:val="006E3BB8"/>
    <w:rsid w:val="006E514B"/>
    <w:rsid w:val="006E60AA"/>
    <w:rsid w:val="006E64A5"/>
    <w:rsid w:val="006E711F"/>
    <w:rsid w:val="006E7351"/>
    <w:rsid w:val="006E7A3C"/>
    <w:rsid w:val="006E7C31"/>
    <w:rsid w:val="006F4495"/>
    <w:rsid w:val="006F5DAD"/>
    <w:rsid w:val="006F67D3"/>
    <w:rsid w:val="0070029C"/>
    <w:rsid w:val="0070253F"/>
    <w:rsid w:val="007027C7"/>
    <w:rsid w:val="0070761E"/>
    <w:rsid w:val="0070784F"/>
    <w:rsid w:val="007111C9"/>
    <w:rsid w:val="00711F81"/>
    <w:rsid w:val="007145D1"/>
    <w:rsid w:val="00716492"/>
    <w:rsid w:val="00720A7B"/>
    <w:rsid w:val="00720E1A"/>
    <w:rsid w:val="0072669D"/>
    <w:rsid w:val="0073210F"/>
    <w:rsid w:val="00740FC7"/>
    <w:rsid w:val="00741DB1"/>
    <w:rsid w:val="007433BD"/>
    <w:rsid w:val="00743629"/>
    <w:rsid w:val="0074540A"/>
    <w:rsid w:val="007543EF"/>
    <w:rsid w:val="00754A2A"/>
    <w:rsid w:val="00754F7E"/>
    <w:rsid w:val="00755A52"/>
    <w:rsid w:val="007560CD"/>
    <w:rsid w:val="0076151E"/>
    <w:rsid w:val="0076291A"/>
    <w:rsid w:val="007671F5"/>
    <w:rsid w:val="00767542"/>
    <w:rsid w:val="00770A5E"/>
    <w:rsid w:val="007726E5"/>
    <w:rsid w:val="007767AF"/>
    <w:rsid w:val="00776EE3"/>
    <w:rsid w:val="00776FC8"/>
    <w:rsid w:val="00784723"/>
    <w:rsid w:val="007853DA"/>
    <w:rsid w:val="00786ED1"/>
    <w:rsid w:val="007877A9"/>
    <w:rsid w:val="0079210E"/>
    <w:rsid w:val="007929DF"/>
    <w:rsid w:val="00792CFA"/>
    <w:rsid w:val="00796DBD"/>
    <w:rsid w:val="007A21F2"/>
    <w:rsid w:val="007A4B3F"/>
    <w:rsid w:val="007A4F67"/>
    <w:rsid w:val="007B16D5"/>
    <w:rsid w:val="007B3762"/>
    <w:rsid w:val="007B6ABE"/>
    <w:rsid w:val="007B6DFE"/>
    <w:rsid w:val="007C0D19"/>
    <w:rsid w:val="007C19FA"/>
    <w:rsid w:val="007C42F3"/>
    <w:rsid w:val="007C6646"/>
    <w:rsid w:val="007D196B"/>
    <w:rsid w:val="007E20E8"/>
    <w:rsid w:val="007E662C"/>
    <w:rsid w:val="007E78EE"/>
    <w:rsid w:val="007F0ADA"/>
    <w:rsid w:val="007F2118"/>
    <w:rsid w:val="007F3177"/>
    <w:rsid w:val="007F341D"/>
    <w:rsid w:val="007F4CFC"/>
    <w:rsid w:val="007F620F"/>
    <w:rsid w:val="007F6FCB"/>
    <w:rsid w:val="007F7E44"/>
    <w:rsid w:val="00803199"/>
    <w:rsid w:val="008112B4"/>
    <w:rsid w:val="00815476"/>
    <w:rsid w:val="00820DE2"/>
    <w:rsid w:val="008229A1"/>
    <w:rsid w:val="00827516"/>
    <w:rsid w:val="00827D08"/>
    <w:rsid w:val="00830338"/>
    <w:rsid w:val="00831344"/>
    <w:rsid w:val="00832008"/>
    <w:rsid w:val="0083288C"/>
    <w:rsid w:val="00834812"/>
    <w:rsid w:val="00835392"/>
    <w:rsid w:val="0084054C"/>
    <w:rsid w:val="0084087F"/>
    <w:rsid w:val="00843105"/>
    <w:rsid w:val="00850A88"/>
    <w:rsid w:val="00850EA2"/>
    <w:rsid w:val="00851B9F"/>
    <w:rsid w:val="00851FC0"/>
    <w:rsid w:val="00852ECE"/>
    <w:rsid w:val="008557C5"/>
    <w:rsid w:val="00855EF8"/>
    <w:rsid w:val="00856AEE"/>
    <w:rsid w:val="00856DC5"/>
    <w:rsid w:val="00865535"/>
    <w:rsid w:val="0086560D"/>
    <w:rsid w:val="008679A3"/>
    <w:rsid w:val="00870E86"/>
    <w:rsid w:val="00872B8F"/>
    <w:rsid w:val="00874B93"/>
    <w:rsid w:val="00883393"/>
    <w:rsid w:val="00886936"/>
    <w:rsid w:val="0088723A"/>
    <w:rsid w:val="00891F12"/>
    <w:rsid w:val="008925BF"/>
    <w:rsid w:val="0089432B"/>
    <w:rsid w:val="00896621"/>
    <w:rsid w:val="008972B6"/>
    <w:rsid w:val="008A07F2"/>
    <w:rsid w:val="008A0CFC"/>
    <w:rsid w:val="008A203D"/>
    <w:rsid w:val="008A25BD"/>
    <w:rsid w:val="008A2823"/>
    <w:rsid w:val="008A4EA0"/>
    <w:rsid w:val="008A5716"/>
    <w:rsid w:val="008A5793"/>
    <w:rsid w:val="008B0D31"/>
    <w:rsid w:val="008B3950"/>
    <w:rsid w:val="008B410F"/>
    <w:rsid w:val="008B4922"/>
    <w:rsid w:val="008C1065"/>
    <w:rsid w:val="008C2247"/>
    <w:rsid w:val="008C24ED"/>
    <w:rsid w:val="008C6B03"/>
    <w:rsid w:val="008D1ECB"/>
    <w:rsid w:val="008D2D4C"/>
    <w:rsid w:val="008E0AB7"/>
    <w:rsid w:val="008E56F9"/>
    <w:rsid w:val="008E5D30"/>
    <w:rsid w:val="008E6EFE"/>
    <w:rsid w:val="008F1AE8"/>
    <w:rsid w:val="008F249A"/>
    <w:rsid w:val="008F6E9C"/>
    <w:rsid w:val="00901188"/>
    <w:rsid w:val="0090142B"/>
    <w:rsid w:val="00905807"/>
    <w:rsid w:val="00905820"/>
    <w:rsid w:val="00911833"/>
    <w:rsid w:val="00911F19"/>
    <w:rsid w:val="00912E35"/>
    <w:rsid w:val="0091619B"/>
    <w:rsid w:val="00923AA0"/>
    <w:rsid w:val="00923DB3"/>
    <w:rsid w:val="00927DF3"/>
    <w:rsid w:val="00932759"/>
    <w:rsid w:val="0093557E"/>
    <w:rsid w:val="00941DCC"/>
    <w:rsid w:val="009447A2"/>
    <w:rsid w:val="0094570D"/>
    <w:rsid w:val="00947170"/>
    <w:rsid w:val="009472A0"/>
    <w:rsid w:val="00950D89"/>
    <w:rsid w:val="00955FAD"/>
    <w:rsid w:val="00957D04"/>
    <w:rsid w:val="009618A7"/>
    <w:rsid w:val="00962013"/>
    <w:rsid w:val="00965608"/>
    <w:rsid w:val="00966767"/>
    <w:rsid w:val="00966A7D"/>
    <w:rsid w:val="00970F76"/>
    <w:rsid w:val="00972390"/>
    <w:rsid w:val="00973043"/>
    <w:rsid w:val="00973164"/>
    <w:rsid w:val="00973E95"/>
    <w:rsid w:val="00981D4E"/>
    <w:rsid w:val="009835B3"/>
    <w:rsid w:val="0098543E"/>
    <w:rsid w:val="00995A8F"/>
    <w:rsid w:val="00997B21"/>
    <w:rsid w:val="00997D50"/>
    <w:rsid w:val="009A1C0F"/>
    <w:rsid w:val="009A21E7"/>
    <w:rsid w:val="009A228F"/>
    <w:rsid w:val="009B0FB8"/>
    <w:rsid w:val="009B6F7E"/>
    <w:rsid w:val="009B7A94"/>
    <w:rsid w:val="009C07FD"/>
    <w:rsid w:val="009C190D"/>
    <w:rsid w:val="009C4601"/>
    <w:rsid w:val="009C6B00"/>
    <w:rsid w:val="009D57C4"/>
    <w:rsid w:val="009D5EED"/>
    <w:rsid w:val="009D65C7"/>
    <w:rsid w:val="009E1193"/>
    <w:rsid w:val="009E3E34"/>
    <w:rsid w:val="009E4AC3"/>
    <w:rsid w:val="009F12D7"/>
    <w:rsid w:val="009F2933"/>
    <w:rsid w:val="009F2B35"/>
    <w:rsid w:val="009F4214"/>
    <w:rsid w:val="009F48D5"/>
    <w:rsid w:val="009F5645"/>
    <w:rsid w:val="009F58F2"/>
    <w:rsid w:val="009F7EDC"/>
    <w:rsid w:val="00A011AC"/>
    <w:rsid w:val="00A01F19"/>
    <w:rsid w:val="00A07596"/>
    <w:rsid w:val="00A13637"/>
    <w:rsid w:val="00A17A4B"/>
    <w:rsid w:val="00A25A6D"/>
    <w:rsid w:val="00A307AA"/>
    <w:rsid w:val="00A31AF1"/>
    <w:rsid w:val="00A40AF5"/>
    <w:rsid w:val="00A42662"/>
    <w:rsid w:val="00A42BA1"/>
    <w:rsid w:val="00A452F0"/>
    <w:rsid w:val="00A46E64"/>
    <w:rsid w:val="00A479B4"/>
    <w:rsid w:val="00A47B0B"/>
    <w:rsid w:val="00A52113"/>
    <w:rsid w:val="00A5447B"/>
    <w:rsid w:val="00A56F27"/>
    <w:rsid w:val="00A57769"/>
    <w:rsid w:val="00A605AC"/>
    <w:rsid w:val="00A60DCD"/>
    <w:rsid w:val="00A6303E"/>
    <w:rsid w:val="00A67271"/>
    <w:rsid w:val="00A67693"/>
    <w:rsid w:val="00A7201D"/>
    <w:rsid w:val="00A765F5"/>
    <w:rsid w:val="00A8324D"/>
    <w:rsid w:val="00A83D7E"/>
    <w:rsid w:val="00A841FE"/>
    <w:rsid w:val="00A8616E"/>
    <w:rsid w:val="00A865E1"/>
    <w:rsid w:val="00A93AD4"/>
    <w:rsid w:val="00AA06A9"/>
    <w:rsid w:val="00AA2414"/>
    <w:rsid w:val="00AA487F"/>
    <w:rsid w:val="00AA573E"/>
    <w:rsid w:val="00AA7691"/>
    <w:rsid w:val="00AB0B11"/>
    <w:rsid w:val="00AB22A2"/>
    <w:rsid w:val="00AB32B7"/>
    <w:rsid w:val="00AB4445"/>
    <w:rsid w:val="00AB4BDD"/>
    <w:rsid w:val="00AB5AC5"/>
    <w:rsid w:val="00AB7334"/>
    <w:rsid w:val="00AC329D"/>
    <w:rsid w:val="00AC35FC"/>
    <w:rsid w:val="00AC379F"/>
    <w:rsid w:val="00AC4770"/>
    <w:rsid w:val="00AC6640"/>
    <w:rsid w:val="00AC6FAE"/>
    <w:rsid w:val="00AC7592"/>
    <w:rsid w:val="00AD4AEF"/>
    <w:rsid w:val="00AD60E2"/>
    <w:rsid w:val="00AD7DE2"/>
    <w:rsid w:val="00AE3A1D"/>
    <w:rsid w:val="00AE5509"/>
    <w:rsid w:val="00AE6A2D"/>
    <w:rsid w:val="00AE7367"/>
    <w:rsid w:val="00AF1BD1"/>
    <w:rsid w:val="00AF2A15"/>
    <w:rsid w:val="00AF62D4"/>
    <w:rsid w:val="00AF733C"/>
    <w:rsid w:val="00B0000F"/>
    <w:rsid w:val="00B05519"/>
    <w:rsid w:val="00B060B7"/>
    <w:rsid w:val="00B12512"/>
    <w:rsid w:val="00B12906"/>
    <w:rsid w:val="00B134FA"/>
    <w:rsid w:val="00B16F38"/>
    <w:rsid w:val="00B24721"/>
    <w:rsid w:val="00B27FED"/>
    <w:rsid w:val="00B3663D"/>
    <w:rsid w:val="00B37815"/>
    <w:rsid w:val="00B418AE"/>
    <w:rsid w:val="00B57749"/>
    <w:rsid w:val="00B65271"/>
    <w:rsid w:val="00B66294"/>
    <w:rsid w:val="00B70EAB"/>
    <w:rsid w:val="00B7397E"/>
    <w:rsid w:val="00B74258"/>
    <w:rsid w:val="00B74552"/>
    <w:rsid w:val="00B760B6"/>
    <w:rsid w:val="00B81509"/>
    <w:rsid w:val="00B82709"/>
    <w:rsid w:val="00B9023D"/>
    <w:rsid w:val="00B93D73"/>
    <w:rsid w:val="00B97B61"/>
    <w:rsid w:val="00BA380F"/>
    <w:rsid w:val="00BA4560"/>
    <w:rsid w:val="00BA47AD"/>
    <w:rsid w:val="00BA4A5E"/>
    <w:rsid w:val="00BA59E3"/>
    <w:rsid w:val="00BA7A11"/>
    <w:rsid w:val="00BB1C00"/>
    <w:rsid w:val="00BB45D4"/>
    <w:rsid w:val="00BC2A22"/>
    <w:rsid w:val="00BC2CF8"/>
    <w:rsid w:val="00BC6BAD"/>
    <w:rsid w:val="00BD3B14"/>
    <w:rsid w:val="00BD7F58"/>
    <w:rsid w:val="00BE0E22"/>
    <w:rsid w:val="00BE208C"/>
    <w:rsid w:val="00BE3AE6"/>
    <w:rsid w:val="00BF0BA2"/>
    <w:rsid w:val="00BF16B0"/>
    <w:rsid w:val="00BF481A"/>
    <w:rsid w:val="00BF4F1E"/>
    <w:rsid w:val="00BF60EB"/>
    <w:rsid w:val="00BF7A32"/>
    <w:rsid w:val="00BF7F04"/>
    <w:rsid w:val="00C01DE6"/>
    <w:rsid w:val="00C0411D"/>
    <w:rsid w:val="00C1143A"/>
    <w:rsid w:val="00C11593"/>
    <w:rsid w:val="00C12FBE"/>
    <w:rsid w:val="00C1705B"/>
    <w:rsid w:val="00C201E6"/>
    <w:rsid w:val="00C216B6"/>
    <w:rsid w:val="00C24E9A"/>
    <w:rsid w:val="00C27D4D"/>
    <w:rsid w:val="00C30524"/>
    <w:rsid w:val="00C35081"/>
    <w:rsid w:val="00C3511D"/>
    <w:rsid w:val="00C36C8D"/>
    <w:rsid w:val="00C37DB6"/>
    <w:rsid w:val="00C40486"/>
    <w:rsid w:val="00C410A7"/>
    <w:rsid w:val="00C454CE"/>
    <w:rsid w:val="00C519CB"/>
    <w:rsid w:val="00C55399"/>
    <w:rsid w:val="00C572D7"/>
    <w:rsid w:val="00C63697"/>
    <w:rsid w:val="00C65219"/>
    <w:rsid w:val="00C66BE6"/>
    <w:rsid w:val="00C74FB6"/>
    <w:rsid w:val="00C81307"/>
    <w:rsid w:val="00C81B47"/>
    <w:rsid w:val="00C8472F"/>
    <w:rsid w:val="00C85452"/>
    <w:rsid w:val="00C90A05"/>
    <w:rsid w:val="00C90B90"/>
    <w:rsid w:val="00C91682"/>
    <w:rsid w:val="00C9319B"/>
    <w:rsid w:val="00C93962"/>
    <w:rsid w:val="00C940BA"/>
    <w:rsid w:val="00C94ACC"/>
    <w:rsid w:val="00C97367"/>
    <w:rsid w:val="00CA239E"/>
    <w:rsid w:val="00CC1D12"/>
    <w:rsid w:val="00CC33DF"/>
    <w:rsid w:val="00CC403F"/>
    <w:rsid w:val="00CC45E8"/>
    <w:rsid w:val="00CE02F5"/>
    <w:rsid w:val="00CE2791"/>
    <w:rsid w:val="00CE4923"/>
    <w:rsid w:val="00CE4ADC"/>
    <w:rsid w:val="00CE5130"/>
    <w:rsid w:val="00CF1665"/>
    <w:rsid w:val="00CF382E"/>
    <w:rsid w:val="00CF6399"/>
    <w:rsid w:val="00CF710A"/>
    <w:rsid w:val="00CF7E1B"/>
    <w:rsid w:val="00D0325C"/>
    <w:rsid w:val="00D04502"/>
    <w:rsid w:val="00D05906"/>
    <w:rsid w:val="00D05C7F"/>
    <w:rsid w:val="00D06400"/>
    <w:rsid w:val="00D11F1D"/>
    <w:rsid w:val="00D12B7E"/>
    <w:rsid w:val="00D1422A"/>
    <w:rsid w:val="00D17EB5"/>
    <w:rsid w:val="00D21D42"/>
    <w:rsid w:val="00D22E4F"/>
    <w:rsid w:val="00D22EB4"/>
    <w:rsid w:val="00D32368"/>
    <w:rsid w:val="00D3648B"/>
    <w:rsid w:val="00D37FD9"/>
    <w:rsid w:val="00D40267"/>
    <w:rsid w:val="00D41330"/>
    <w:rsid w:val="00D4133E"/>
    <w:rsid w:val="00D41712"/>
    <w:rsid w:val="00D43A7E"/>
    <w:rsid w:val="00D44A6F"/>
    <w:rsid w:val="00D4738F"/>
    <w:rsid w:val="00D505DD"/>
    <w:rsid w:val="00D5201C"/>
    <w:rsid w:val="00D55956"/>
    <w:rsid w:val="00D55A69"/>
    <w:rsid w:val="00D5727D"/>
    <w:rsid w:val="00D57BA5"/>
    <w:rsid w:val="00D60EDF"/>
    <w:rsid w:val="00D618FE"/>
    <w:rsid w:val="00D6378C"/>
    <w:rsid w:val="00D662C4"/>
    <w:rsid w:val="00D70EEF"/>
    <w:rsid w:val="00D74069"/>
    <w:rsid w:val="00D753A0"/>
    <w:rsid w:val="00D839FE"/>
    <w:rsid w:val="00D83ABC"/>
    <w:rsid w:val="00D87F33"/>
    <w:rsid w:val="00D92658"/>
    <w:rsid w:val="00D93D99"/>
    <w:rsid w:val="00DA0ABB"/>
    <w:rsid w:val="00DA2734"/>
    <w:rsid w:val="00DB118A"/>
    <w:rsid w:val="00DB1520"/>
    <w:rsid w:val="00DB565E"/>
    <w:rsid w:val="00DB7CCD"/>
    <w:rsid w:val="00DC0399"/>
    <w:rsid w:val="00DC2A8F"/>
    <w:rsid w:val="00DC418F"/>
    <w:rsid w:val="00DD10CA"/>
    <w:rsid w:val="00DD4CC1"/>
    <w:rsid w:val="00DF0D20"/>
    <w:rsid w:val="00DF3F7D"/>
    <w:rsid w:val="00DF4732"/>
    <w:rsid w:val="00DF493D"/>
    <w:rsid w:val="00DF5703"/>
    <w:rsid w:val="00DF6888"/>
    <w:rsid w:val="00DF6B38"/>
    <w:rsid w:val="00E01510"/>
    <w:rsid w:val="00E037C0"/>
    <w:rsid w:val="00E06CB6"/>
    <w:rsid w:val="00E14316"/>
    <w:rsid w:val="00E143D5"/>
    <w:rsid w:val="00E201FD"/>
    <w:rsid w:val="00E20EA5"/>
    <w:rsid w:val="00E234E6"/>
    <w:rsid w:val="00E316A1"/>
    <w:rsid w:val="00E31B06"/>
    <w:rsid w:val="00E3537C"/>
    <w:rsid w:val="00E35A9E"/>
    <w:rsid w:val="00E35AC2"/>
    <w:rsid w:val="00E37458"/>
    <w:rsid w:val="00E37807"/>
    <w:rsid w:val="00E40ADA"/>
    <w:rsid w:val="00E40C8A"/>
    <w:rsid w:val="00E42768"/>
    <w:rsid w:val="00E44C11"/>
    <w:rsid w:val="00E45A4A"/>
    <w:rsid w:val="00E5201B"/>
    <w:rsid w:val="00E52883"/>
    <w:rsid w:val="00E53FA2"/>
    <w:rsid w:val="00E548D9"/>
    <w:rsid w:val="00E56C8F"/>
    <w:rsid w:val="00E63FE6"/>
    <w:rsid w:val="00E66CF0"/>
    <w:rsid w:val="00E70F4A"/>
    <w:rsid w:val="00E71244"/>
    <w:rsid w:val="00E7134A"/>
    <w:rsid w:val="00E732D6"/>
    <w:rsid w:val="00E74B00"/>
    <w:rsid w:val="00E7588E"/>
    <w:rsid w:val="00E7633B"/>
    <w:rsid w:val="00E765BE"/>
    <w:rsid w:val="00E83252"/>
    <w:rsid w:val="00E8367E"/>
    <w:rsid w:val="00E85896"/>
    <w:rsid w:val="00E859EC"/>
    <w:rsid w:val="00E866DD"/>
    <w:rsid w:val="00E946A3"/>
    <w:rsid w:val="00E9702C"/>
    <w:rsid w:val="00EA116F"/>
    <w:rsid w:val="00EA3DF5"/>
    <w:rsid w:val="00EA4310"/>
    <w:rsid w:val="00EA511A"/>
    <w:rsid w:val="00EB0209"/>
    <w:rsid w:val="00EC13E4"/>
    <w:rsid w:val="00EC54EA"/>
    <w:rsid w:val="00EC6522"/>
    <w:rsid w:val="00EC6E1F"/>
    <w:rsid w:val="00EC707B"/>
    <w:rsid w:val="00ED25AF"/>
    <w:rsid w:val="00ED30CF"/>
    <w:rsid w:val="00EE1177"/>
    <w:rsid w:val="00EE14CA"/>
    <w:rsid w:val="00EE3195"/>
    <w:rsid w:val="00EE3435"/>
    <w:rsid w:val="00EE4BCD"/>
    <w:rsid w:val="00EE5A3E"/>
    <w:rsid w:val="00EF23D5"/>
    <w:rsid w:val="00EF3CEF"/>
    <w:rsid w:val="00F10065"/>
    <w:rsid w:val="00F137DA"/>
    <w:rsid w:val="00F15568"/>
    <w:rsid w:val="00F16B84"/>
    <w:rsid w:val="00F17C5B"/>
    <w:rsid w:val="00F2069C"/>
    <w:rsid w:val="00F209C4"/>
    <w:rsid w:val="00F2558E"/>
    <w:rsid w:val="00F25694"/>
    <w:rsid w:val="00F324C8"/>
    <w:rsid w:val="00F37A2F"/>
    <w:rsid w:val="00F40627"/>
    <w:rsid w:val="00F41763"/>
    <w:rsid w:val="00F4655C"/>
    <w:rsid w:val="00F50AA7"/>
    <w:rsid w:val="00F51F6C"/>
    <w:rsid w:val="00F52D57"/>
    <w:rsid w:val="00F54AC0"/>
    <w:rsid w:val="00F556B7"/>
    <w:rsid w:val="00F65DB1"/>
    <w:rsid w:val="00F700B2"/>
    <w:rsid w:val="00F7136D"/>
    <w:rsid w:val="00F74713"/>
    <w:rsid w:val="00F7496E"/>
    <w:rsid w:val="00F80114"/>
    <w:rsid w:val="00F839A4"/>
    <w:rsid w:val="00F83F84"/>
    <w:rsid w:val="00F8470A"/>
    <w:rsid w:val="00F85063"/>
    <w:rsid w:val="00F879B4"/>
    <w:rsid w:val="00F92694"/>
    <w:rsid w:val="00F94677"/>
    <w:rsid w:val="00F95298"/>
    <w:rsid w:val="00F95C3E"/>
    <w:rsid w:val="00F97AFA"/>
    <w:rsid w:val="00FA02FA"/>
    <w:rsid w:val="00FA0BC7"/>
    <w:rsid w:val="00FA15BD"/>
    <w:rsid w:val="00FA1EEE"/>
    <w:rsid w:val="00FA3151"/>
    <w:rsid w:val="00FA4617"/>
    <w:rsid w:val="00FA5138"/>
    <w:rsid w:val="00FA7879"/>
    <w:rsid w:val="00FA7D73"/>
    <w:rsid w:val="00FB473C"/>
    <w:rsid w:val="00FB5691"/>
    <w:rsid w:val="00FB6F7A"/>
    <w:rsid w:val="00FC2852"/>
    <w:rsid w:val="00FC3673"/>
    <w:rsid w:val="00FC63DC"/>
    <w:rsid w:val="00FD0C8E"/>
    <w:rsid w:val="00FD1BA9"/>
    <w:rsid w:val="00FD1C8B"/>
    <w:rsid w:val="00FD2838"/>
    <w:rsid w:val="00FD4D9E"/>
    <w:rsid w:val="00FD5C6C"/>
    <w:rsid w:val="00FD5E83"/>
    <w:rsid w:val="00FD6686"/>
    <w:rsid w:val="00FE2A75"/>
    <w:rsid w:val="00FE3C5F"/>
    <w:rsid w:val="00FE6AFB"/>
    <w:rsid w:val="00FF03A1"/>
    <w:rsid w:val="00FF21BE"/>
    <w:rsid w:val="00FF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3F329E"/>
  <w15:docId w15:val="{40A035AB-FBFC-4141-BDA4-8E8C8BA84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3DF"/>
    <w:pPr>
      <w:spacing w:after="0" w:line="360" w:lineRule="auto"/>
      <w:jc w:val="both"/>
    </w:pPr>
    <w:rPr>
      <w:rFonts w:ascii="Cambria" w:eastAsia="Times New Roman" w:hAnsi="Cambria" w:cs="Times New Roman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0D7427"/>
    <w:pPr>
      <w:keepNext/>
      <w:numPr>
        <w:numId w:val="1"/>
      </w:numPr>
      <w:outlineLvl w:val="0"/>
    </w:pPr>
    <w:rPr>
      <w:rFonts w:ascii="Arial (W1)" w:hAnsi="Arial (W1)"/>
      <w:b/>
      <w:lang w:val="es-MX"/>
    </w:rPr>
  </w:style>
  <w:style w:type="paragraph" w:styleId="Ttulo2">
    <w:name w:val="heading 2"/>
    <w:basedOn w:val="Normal"/>
    <w:next w:val="Normal"/>
    <w:link w:val="Ttulo2Car"/>
    <w:qFormat/>
    <w:rsid w:val="006C5AE8"/>
    <w:pPr>
      <w:keepNext/>
      <w:numPr>
        <w:numId w:val="12"/>
      </w:numPr>
      <w:spacing w:before="360" w:after="240"/>
      <w:ind w:left="357" w:hanging="357"/>
      <w:outlineLvl w:val="1"/>
    </w:pPr>
    <w:rPr>
      <w:b/>
      <w:bCs/>
      <w:color w:val="C00000"/>
      <w:szCs w:val="24"/>
    </w:rPr>
  </w:style>
  <w:style w:type="paragraph" w:styleId="Ttulo3">
    <w:name w:val="heading 3"/>
    <w:basedOn w:val="Normal"/>
    <w:next w:val="Normal"/>
    <w:link w:val="Ttulo3Car"/>
    <w:qFormat/>
    <w:rsid w:val="006C5AE8"/>
    <w:pPr>
      <w:keepNext/>
      <w:spacing w:before="240" w:after="120"/>
      <w:ind w:left="454" w:hanging="454"/>
      <w:outlineLvl w:val="2"/>
    </w:pPr>
    <w:rPr>
      <w:b/>
      <w:color w:val="C00000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6C5AE8"/>
    <w:pPr>
      <w:keepNext/>
      <w:keepLines/>
      <w:spacing w:before="120" w:after="120"/>
      <w:outlineLvl w:val="3"/>
    </w:pPr>
    <w:rPr>
      <w:rFonts w:asciiTheme="majorHAnsi" w:eastAsiaTheme="majorEastAsia" w:hAnsiTheme="majorHAnsi" w:cstheme="majorBidi"/>
      <w:b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C1A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F16B84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0D7427"/>
    <w:rPr>
      <w:rFonts w:ascii="Arial (W1)" w:eastAsia="Times New Roman" w:hAnsi="Arial (W1)" w:cs="Times New Roman"/>
      <w:b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6C5AE8"/>
    <w:rPr>
      <w:rFonts w:ascii="Cambria" w:eastAsia="Times New Roman" w:hAnsi="Cambria" w:cs="Times New Roman"/>
      <w:b/>
      <w:bCs/>
      <w:color w:val="C00000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6C5AE8"/>
    <w:rPr>
      <w:rFonts w:ascii="Cambria" w:eastAsia="Times New Roman" w:hAnsi="Cambria" w:cs="Times New Roman"/>
      <w:b/>
      <w:color w:val="C00000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B3762"/>
    <w:rPr>
      <w:b/>
      <w:i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7B3762"/>
    <w:rPr>
      <w:rFonts w:ascii="Arial" w:eastAsia="Times New Roman" w:hAnsi="Arial" w:cs="Times New Roman"/>
      <w:b/>
      <w:i/>
      <w:szCs w:val="20"/>
      <w:lang w:val="es-MX" w:eastAsia="es-ES"/>
    </w:rPr>
  </w:style>
  <w:style w:type="paragraph" w:styleId="Textoindependiente2">
    <w:name w:val="Body Text 2"/>
    <w:basedOn w:val="Normal"/>
    <w:link w:val="Textoindependiente2Car"/>
    <w:rsid w:val="007B3762"/>
    <w:rPr>
      <w:i/>
      <w:lang w:val="es-MX"/>
    </w:rPr>
  </w:style>
  <w:style w:type="character" w:customStyle="1" w:styleId="Textoindependiente2Car">
    <w:name w:val="Texto independiente 2 Car"/>
    <w:basedOn w:val="Fuentedeprrafopredeter"/>
    <w:link w:val="Textoindependiente2"/>
    <w:rsid w:val="007B3762"/>
    <w:rPr>
      <w:rFonts w:ascii="Arial" w:eastAsia="Times New Roman" w:hAnsi="Arial" w:cs="Times New Roman"/>
      <w:i/>
      <w:szCs w:val="20"/>
      <w:lang w:val="es-MX" w:eastAsia="es-ES"/>
    </w:rPr>
  </w:style>
  <w:style w:type="paragraph" w:styleId="Textoindependiente3">
    <w:name w:val="Body Text 3"/>
    <w:basedOn w:val="Normal"/>
    <w:link w:val="Textoindependiente3Car"/>
    <w:rsid w:val="007B3762"/>
    <w:rPr>
      <w:i/>
    </w:rPr>
  </w:style>
  <w:style w:type="character" w:customStyle="1" w:styleId="Textoindependiente3Car">
    <w:name w:val="Texto independiente 3 Car"/>
    <w:basedOn w:val="Fuentedeprrafopredeter"/>
    <w:link w:val="Textoindependiente3"/>
    <w:rsid w:val="007B3762"/>
    <w:rPr>
      <w:rFonts w:ascii="Arial" w:eastAsia="Times New Roman" w:hAnsi="Arial" w:cs="Times New Roman"/>
      <w:i/>
      <w:szCs w:val="20"/>
      <w:lang w:eastAsia="es-ES"/>
    </w:rPr>
  </w:style>
  <w:style w:type="paragraph" w:styleId="Piedepgina">
    <w:name w:val="footer"/>
    <w:basedOn w:val="Normal"/>
    <w:link w:val="PiedepginaCar"/>
    <w:rsid w:val="00BA59E3"/>
    <w:pPr>
      <w:tabs>
        <w:tab w:val="center" w:pos="4419"/>
        <w:tab w:val="right" w:pos="8838"/>
      </w:tabs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59E3"/>
    <w:rPr>
      <w:rFonts w:ascii="Arial" w:eastAsia="Times New Roman" w:hAnsi="Arial" w:cs="Times New Roman"/>
      <w:szCs w:val="20"/>
      <w:lang w:eastAsia="es-ES"/>
    </w:rPr>
  </w:style>
  <w:style w:type="character" w:styleId="Nmerodepgina">
    <w:name w:val="page number"/>
    <w:basedOn w:val="Fuentedeprrafopredeter"/>
    <w:rsid w:val="007B3762"/>
  </w:style>
  <w:style w:type="paragraph" w:styleId="Encabezado">
    <w:name w:val="header"/>
    <w:basedOn w:val="Normal"/>
    <w:link w:val="EncabezadoCar"/>
    <w:rsid w:val="007B37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7B3762"/>
    <w:rPr>
      <w:rFonts w:ascii="Arial" w:eastAsia="Times New Roman" w:hAnsi="Arial" w:cs="Times New Roman"/>
      <w:szCs w:val="20"/>
      <w:lang w:eastAsia="es-ES"/>
    </w:rPr>
  </w:style>
  <w:style w:type="character" w:styleId="Hipervnculo">
    <w:name w:val="Hyperlink"/>
    <w:basedOn w:val="Fuentedeprrafopredeter"/>
    <w:uiPriority w:val="99"/>
    <w:rsid w:val="007B3762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B3762"/>
    <w:rPr>
      <w:sz w:val="16"/>
    </w:rPr>
  </w:style>
  <w:style w:type="character" w:customStyle="1" w:styleId="TextonotapieCar">
    <w:name w:val="Texto nota pie Car"/>
    <w:basedOn w:val="Fuentedeprrafopredeter"/>
    <w:link w:val="Textonotapie"/>
    <w:semiHidden/>
    <w:rsid w:val="007B3762"/>
    <w:rPr>
      <w:rFonts w:ascii="Arial" w:eastAsia="Times New Roman" w:hAnsi="Arial" w:cs="Times New Roman"/>
      <w:sz w:val="16"/>
      <w:szCs w:val="20"/>
      <w:lang w:eastAsia="es-ES"/>
    </w:rPr>
  </w:style>
  <w:style w:type="character" w:styleId="Refdenotaalpie">
    <w:name w:val="footnote reference"/>
    <w:basedOn w:val="Fuentedeprrafopredeter"/>
    <w:semiHidden/>
    <w:rsid w:val="007B3762"/>
    <w:rPr>
      <w:vertAlign w:val="superscript"/>
    </w:rPr>
  </w:style>
  <w:style w:type="paragraph" w:styleId="Prrafodelista">
    <w:name w:val="List Paragraph"/>
    <w:basedOn w:val="Normal"/>
    <w:uiPriority w:val="34"/>
    <w:qFormat/>
    <w:rsid w:val="008F249A"/>
    <w:pPr>
      <w:ind w:left="720"/>
      <w:contextualSpacing/>
      <w:jc w:val="left"/>
    </w:pPr>
    <w:rPr>
      <w:rFonts w:eastAsia="Calibri"/>
      <w:szCs w:val="22"/>
      <w:lang w:eastAsia="en-US"/>
    </w:rPr>
  </w:style>
  <w:style w:type="table" w:styleId="Tablaconcuadrcula">
    <w:name w:val="Table Grid"/>
    <w:basedOn w:val="Tablanormal"/>
    <w:rsid w:val="007B37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B37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3762"/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sid w:val="00F16B84"/>
    <w:rPr>
      <w:rFonts w:asciiTheme="majorHAnsi" w:eastAsiaTheme="majorEastAsia" w:hAnsiTheme="majorHAnsi" w:cstheme="majorBidi"/>
      <w:i/>
      <w:iCs/>
      <w:color w:val="243F60" w:themeColor="accent1" w:themeShade="7F"/>
      <w:lang w:val="es-PE"/>
    </w:rPr>
  </w:style>
  <w:style w:type="paragraph" w:styleId="Sinespaciado">
    <w:name w:val="No Spacing"/>
    <w:link w:val="SinespaciadoCar"/>
    <w:uiPriority w:val="1"/>
    <w:qFormat/>
    <w:rsid w:val="008F1AE8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es-ES"/>
    </w:rPr>
  </w:style>
  <w:style w:type="character" w:customStyle="1" w:styleId="SinespaciadoCar">
    <w:name w:val="Sin espaciado Car"/>
    <w:link w:val="Sinespaciado"/>
    <w:uiPriority w:val="1"/>
    <w:rsid w:val="0023292C"/>
    <w:rPr>
      <w:rFonts w:ascii="Arial" w:eastAsia="Times New Roman" w:hAnsi="Arial" w:cs="Times New Roman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6C5AE8"/>
    <w:rPr>
      <w:rFonts w:asciiTheme="majorHAnsi" w:eastAsiaTheme="majorEastAsia" w:hAnsiTheme="majorHAnsi" w:cstheme="majorBidi"/>
      <w:b/>
      <w:iCs/>
      <w:color w:val="4F81BD" w:themeColor="accent1"/>
      <w:szCs w:val="20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2B51B0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2B51B0"/>
    <w:pPr>
      <w:spacing w:after="100"/>
      <w:ind w:left="44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454CE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E316A1"/>
    <w:pPr>
      <w:spacing w:after="0" w:line="240" w:lineRule="auto"/>
    </w:pPr>
    <w:rPr>
      <w:rFonts w:ascii="Cambria" w:eastAsia="Times New Roman" w:hAnsi="Cambria" w:cs="Times New Roman"/>
      <w:szCs w:val="20"/>
      <w:lang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E71244"/>
    <w:rPr>
      <w:color w:val="605E5C"/>
      <w:shd w:val="clear" w:color="auto" w:fill="E1DFDD"/>
    </w:rPr>
  </w:style>
  <w:style w:type="character" w:customStyle="1" w:styleId="Ttulo5Car">
    <w:name w:val="Título 5 Car"/>
    <w:basedOn w:val="Fuentedeprrafopredeter"/>
    <w:link w:val="Ttulo5"/>
    <w:uiPriority w:val="9"/>
    <w:rsid w:val="002C1A55"/>
    <w:rPr>
      <w:rFonts w:asciiTheme="majorHAnsi" w:eastAsiaTheme="majorEastAsia" w:hAnsiTheme="majorHAnsi" w:cstheme="majorBidi"/>
      <w:color w:val="365F91" w:themeColor="accent1" w:themeShade="BF"/>
      <w:szCs w:val="20"/>
      <w:lang w:eastAsia="es-ES"/>
    </w:rPr>
  </w:style>
  <w:style w:type="paragraph" w:customStyle="1" w:styleId="Default">
    <w:name w:val="Default"/>
    <w:rsid w:val="008D1ECB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767542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5A50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5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2.xm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hyperlink" Target="mailto:lpineda@congreso.gob.pe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7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84DFB-E6DD-4FFB-B889-9319D671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19</Pages>
  <Words>5529</Words>
  <Characters>30414</Characters>
  <Application>Microsoft Office Word</Application>
  <DocSecurity>0</DocSecurity>
  <Lines>253</Lines>
  <Paragraphs>71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CONGRESO DE LA REPÚBLICA</Company>
  <LinksUpToDate>false</LinksUpToDate>
  <CharactersWithSpaces>35872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"Mercedes Flores Alvarez" &lt;mflores@congreso.gob.pe&gt;</dc:creator>
  <cp:lastModifiedBy>Luis Enrique  Pineda Larzo</cp:lastModifiedBy>
  <cp:revision>4</cp:revision>
  <cp:lastPrinted>2023-08-23T16:44:00Z</cp:lastPrinted>
  <dcterms:created xsi:type="dcterms:W3CDTF">2023-08-28T13:29:00Z</dcterms:created>
  <dcterms:modified xsi:type="dcterms:W3CDTF">2023-08-29T19:46:00Z</dcterms:modified>
</cp:coreProperties>
</file>