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0E51341" w:rsidR="00AC6F83" w:rsidRDefault="007A125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562C7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C8E09C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7A1253">
        <w:rPr>
          <w:rFonts w:ascii="Bookman Old Style" w:hAnsi="Bookman Old Style" w:cs="Arial"/>
        </w:rPr>
        <w:t>Martes 22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7A1253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0E96769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7A1253"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072AC909" w:rsidR="00F854DE" w:rsidRDefault="00035652" w:rsidP="007A1253">
      <w:pPr>
        <w:spacing w:after="0" w:line="240" w:lineRule="auto"/>
        <w:ind w:left="2127" w:hanging="2127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="007A1253">
        <w:rPr>
          <w:rFonts w:ascii="Bookman Old Style" w:hAnsi="Bookman Old Style" w:cs="Arial"/>
          <w:b/>
        </w:rPr>
        <w:t xml:space="preserve">          </w:t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7A1253">
        <w:rPr>
          <w:rFonts w:ascii="Bookman Old Style" w:hAnsi="Bookman Old Style" w:cs="Arial"/>
        </w:rPr>
        <w:t>Sala</w:t>
      </w:r>
      <w:r w:rsidR="007A1253" w:rsidRPr="007A1253">
        <w:rPr>
          <w:rFonts w:ascii="Bookman Old Style" w:hAnsi="Bookman Old Style" w:cs="Arial"/>
        </w:rPr>
        <w:t xml:space="preserve"> "José Abelardo Quiñones Gonzales"</w:t>
      </w:r>
      <w:r w:rsidR="008524A4">
        <w:rPr>
          <w:rFonts w:ascii="Bookman Old Style" w:hAnsi="Bookman Old Style" w:cs="Arial"/>
        </w:rPr>
        <w:t>, Palacio</w:t>
      </w:r>
      <w:r w:rsidR="007A1253">
        <w:rPr>
          <w:rFonts w:ascii="Bookman Old Style" w:hAnsi="Bookman Old Style" w:cs="Arial"/>
        </w:rPr>
        <w:t xml:space="preserve"> </w:t>
      </w:r>
      <w:r w:rsidR="008524A4">
        <w:rPr>
          <w:rFonts w:ascii="Bookman Old Style" w:hAnsi="Bookman Old Style" w:cs="Arial"/>
        </w:rPr>
        <w:t>Legislativo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5C7CE60" w14:textId="4FB55DA3" w:rsidR="00283116" w:rsidRDefault="00283116" w:rsidP="00A75B16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283116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3272/2022-CR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congresista </w:t>
      </w:r>
      <w:r w:rsidRPr="00281AD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Jorge Flores </w:t>
      </w:r>
      <w:proofErr w:type="spellStart"/>
      <w:r w:rsidRPr="00281AD9">
        <w:rPr>
          <w:rFonts w:ascii="Bookman Old Style" w:eastAsiaTheme="minorEastAsia" w:hAnsi="Bookman Old Style" w:cstheme="minorBidi"/>
          <w:b/>
          <w:bCs/>
          <w:lang w:val="es-ES" w:eastAsia="es-ES"/>
        </w:rPr>
        <w:t>Ancachi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en su condición de autor de la iniciativa, mediante el cual propone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Ley del Hidrógeno Verde.</w:t>
      </w:r>
    </w:p>
    <w:p w14:paraId="584F27C9" w14:textId="3ABF7B41" w:rsidR="0071397A" w:rsidRDefault="00281AD9" w:rsidP="00A75B16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respecto a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Situación actual del Hidrógeno Verde en los Países Bajos, Francia, Italia y la India; y políticas públicas para su industrialización</w:t>
      </w:r>
      <w:r w:rsidR="00BF69F9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y diversificación económica</w:t>
      </w:r>
      <w:r w:rsidR="0071397A"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7366E3C0" w14:textId="4676DE1C" w:rsidR="0071397A" w:rsidRDefault="0071397A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="00BF69F9" w:rsidRPr="00BF69F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Marc </w:t>
      </w:r>
      <w:proofErr w:type="spellStart"/>
      <w:r w:rsidR="00BF69F9" w:rsidRPr="00BF69F9">
        <w:rPr>
          <w:rFonts w:ascii="Bookman Old Style" w:eastAsiaTheme="minorEastAsia" w:hAnsi="Bookman Old Style" w:cstheme="minorBidi"/>
          <w:b/>
          <w:bCs/>
          <w:lang w:val="es-ES" w:eastAsia="es-ES"/>
        </w:rPr>
        <w:t>Hauwert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BF69F9">
        <w:rPr>
          <w:rFonts w:ascii="Bookman Old Style" w:eastAsiaTheme="minorEastAsia" w:hAnsi="Bookman Old Style" w:cstheme="minorBidi"/>
          <w:lang w:val="es-ES" w:eastAsia="es-ES"/>
        </w:rPr>
        <w:t>e</w:t>
      </w:r>
      <w:r w:rsidR="00BF69F9" w:rsidRPr="00BF69F9">
        <w:rPr>
          <w:rFonts w:ascii="Bookman Old Style" w:eastAsiaTheme="minorEastAsia" w:hAnsi="Bookman Old Style" w:cstheme="minorBidi"/>
          <w:lang w:val="es-ES" w:eastAsia="es-ES"/>
        </w:rPr>
        <w:t xml:space="preserve">nviado </w:t>
      </w:r>
      <w:r w:rsidR="00BF69F9">
        <w:rPr>
          <w:rFonts w:ascii="Bookman Old Style" w:eastAsiaTheme="minorEastAsia" w:hAnsi="Bookman Old Style" w:cstheme="minorBidi"/>
          <w:lang w:val="es-ES" w:eastAsia="es-ES"/>
        </w:rPr>
        <w:t>r</w:t>
      </w:r>
      <w:r w:rsidR="00BF69F9" w:rsidRPr="00BF69F9">
        <w:rPr>
          <w:rFonts w:ascii="Bookman Old Style" w:eastAsiaTheme="minorEastAsia" w:hAnsi="Bookman Old Style" w:cstheme="minorBidi"/>
          <w:lang w:val="es-ES" w:eastAsia="es-ES"/>
        </w:rPr>
        <w:t xml:space="preserve">egional </w:t>
      </w:r>
      <w:r w:rsidR="00BF69F9">
        <w:rPr>
          <w:rFonts w:ascii="Bookman Old Style" w:eastAsiaTheme="minorEastAsia" w:hAnsi="Bookman Old Style" w:cstheme="minorBidi"/>
          <w:lang w:val="es-ES" w:eastAsia="es-ES"/>
        </w:rPr>
        <w:t>p</w:t>
      </w:r>
      <w:r w:rsidR="00BF69F9" w:rsidRPr="00BF69F9">
        <w:rPr>
          <w:rFonts w:ascii="Bookman Old Style" w:eastAsiaTheme="minorEastAsia" w:hAnsi="Bookman Old Style" w:cstheme="minorBidi"/>
          <w:lang w:val="es-ES" w:eastAsia="es-ES"/>
        </w:rPr>
        <w:t>ara Asuntos Económicos de la Embajada de Países Bajos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9D3E8DA" w14:textId="79EEB312" w:rsidR="0071397A" w:rsidRDefault="0071397A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="00BF69F9" w:rsidRPr="00BF69F9">
        <w:rPr>
          <w:rFonts w:ascii="Bookman Old Style" w:eastAsiaTheme="minorEastAsia" w:hAnsi="Bookman Old Style" w:cstheme="minorBidi"/>
          <w:b/>
          <w:bCs/>
          <w:lang w:val="es-ES" w:eastAsia="es-ES"/>
        </w:rPr>
        <w:t>José Alberto Monzón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BF69F9" w:rsidRPr="00BF69F9">
        <w:rPr>
          <w:rFonts w:ascii="Bookman Old Style" w:eastAsiaTheme="minorEastAsia" w:hAnsi="Bookman Old Style" w:cstheme="minorBidi"/>
          <w:lang w:val="es-ES" w:eastAsia="es-ES"/>
        </w:rPr>
        <w:t>Gerente de Inteligencia Comercial del Grupo ENGIE</w:t>
      </w:r>
      <w:r w:rsidR="00A75FAE">
        <w:rPr>
          <w:rFonts w:ascii="Bookman Old Style" w:eastAsiaTheme="minorEastAsia" w:hAnsi="Bookman Old Style" w:cstheme="minorBidi"/>
          <w:lang w:val="es-ES" w:eastAsia="es-ES"/>
        </w:rPr>
        <w:t xml:space="preserve"> de Francia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D2FCA21" w14:textId="24DF15C9" w:rsidR="00BF69F9" w:rsidRDefault="00BF69F9" w:rsidP="00A75B16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BF69F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Chiara </w:t>
      </w:r>
      <w:proofErr w:type="spellStart"/>
      <w:r w:rsidRPr="00BF69F9">
        <w:rPr>
          <w:rFonts w:ascii="Bookman Old Style" w:eastAsiaTheme="minorEastAsia" w:hAnsi="Bookman Old Style" w:cstheme="minorBidi"/>
          <w:b/>
          <w:bCs/>
          <w:lang w:val="es-ES" w:eastAsia="es-ES"/>
        </w:rPr>
        <w:t>Gasparrini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641CDC" w:rsidRPr="00BF69F9">
        <w:rPr>
          <w:rFonts w:ascii="Bookman Old Style" w:eastAsiaTheme="minorEastAsia" w:hAnsi="Bookman Old Style" w:cstheme="minorBidi"/>
          <w:lang w:val="es-ES" w:eastAsia="es-ES"/>
        </w:rPr>
        <w:t>jefe</w:t>
      </w:r>
      <w:r w:rsidRPr="00BF69F9">
        <w:rPr>
          <w:rFonts w:ascii="Bookman Old Style" w:eastAsiaTheme="minorEastAsia" w:hAnsi="Bookman Old Style" w:cstheme="minorBidi"/>
          <w:lang w:val="es-ES" w:eastAsia="es-ES"/>
        </w:rPr>
        <w:t xml:space="preserve"> de Desarrollo de Negocios en ENEL Green </w:t>
      </w:r>
      <w:proofErr w:type="spellStart"/>
      <w:r w:rsidRPr="00BF69F9">
        <w:rPr>
          <w:rFonts w:ascii="Bookman Old Style" w:eastAsiaTheme="minorEastAsia" w:hAnsi="Bookman Old Style" w:cstheme="minorBidi"/>
          <w:lang w:val="es-ES" w:eastAsia="es-ES"/>
        </w:rPr>
        <w:t>Power</w:t>
      </w:r>
      <w:proofErr w:type="spellEnd"/>
      <w:r w:rsidR="00A75FAE">
        <w:rPr>
          <w:rFonts w:ascii="Bookman Old Style" w:eastAsiaTheme="minorEastAsia" w:hAnsi="Bookman Old Style" w:cstheme="minorBidi"/>
          <w:lang w:val="es-ES" w:eastAsia="es-ES"/>
        </w:rPr>
        <w:t xml:space="preserve"> de Italia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CF9FD6C" w14:textId="6CDF338B" w:rsidR="00641CDC" w:rsidRDefault="00641CDC" w:rsidP="00641CDC">
      <w:pPr>
        <w:pStyle w:val="Prrafodelista"/>
        <w:numPr>
          <w:ilvl w:val="0"/>
          <w:numId w:val="38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proofErr w:type="spellStart"/>
      <w:r w:rsidRPr="00641CDC">
        <w:rPr>
          <w:rFonts w:ascii="Bookman Old Style" w:eastAsiaTheme="minorEastAsia" w:hAnsi="Bookman Old Style" w:cstheme="minorBidi"/>
          <w:b/>
          <w:bCs/>
          <w:lang w:val="es-ES" w:eastAsia="es-ES"/>
        </w:rPr>
        <w:t>Ssv</w:t>
      </w:r>
      <w:proofErr w:type="spellEnd"/>
      <w:r w:rsidRPr="00641CD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proofErr w:type="spellStart"/>
      <w:r w:rsidRPr="00641CDC">
        <w:rPr>
          <w:rFonts w:ascii="Bookman Old Style" w:eastAsiaTheme="minorEastAsia" w:hAnsi="Bookman Old Style" w:cstheme="minorBidi"/>
          <w:b/>
          <w:bCs/>
          <w:lang w:val="es-ES" w:eastAsia="es-ES"/>
        </w:rPr>
        <w:t>Ramakumar</w:t>
      </w:r>
      <w:proofErr w:type="spellEnd"/>
      <w:r w:rsidRPr="00641CDC">
        <w:rPr>
          <w:rFonts w:ascii="Bookman Old Style" w:eastAsiaTheme="minorEastAsia" w:hAnsi="Bookman Old Style" w:cstheme="minorBidi"/>
          <w:lang w:val="es-ES" w:eastAsia="es-ES"/>
        </w:rPr>
        <w:t>, director de</w:t>
      </w:r>
      <w:r w:rsidR="00E12D39">
        <w:rPr>
          <w:rFonts w:ascii="Bookman Old Style" w:eastAsiaTheme="minorEastAsia" w:hAnsi="Bookman Old Style" w:cstheme="minorBidi"/>
          <w:lang w:val="es-ES" w:eastAsia="es-ES"/>
        </w:rPr>
        <w:t>l Instituto de</w:t>
      </w:r>
      <w:r w:rsidRPr="00641CDC">
        <w:rPr>
          <w:rFonts w:ascii="Bookman Old Style" w:eastAsiaTheme="minorEastAsia" w:hAnsi="Bookman Old Style" w:cstheme="minorBidi"/>
          <w:lang w:val="es-ES" w:eastAsia="es-ES"/>
        </w:rPr>
        <w:t xml:space="preserve"> Investigación y Desarrollo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India.</w:t>
      </w:r>
    </w:p>
    <w:p w14:paraId="140D55A5" w14:textId="77777777" w:rsidR="00641CDC" w:rsidRPr="00641CDC" w:rsidRDefault="00641CDC" w:rsidP="00641CDC">
      <w:pPr>
        <w:pStyle w:val="Prrafodelista"/>
        <w:spacing w:line="240" w:lineRule="auto"/>
        <w:ind w:left="1276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B3A7B1D" w14:textId="7A2D3498" w:rsidR="00641CDC" w:rsidRDefault="00641CDC" w:rsidP="00641CDC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 w:rsidRPr="00641CDC">
        <w:rPr>
          <w:rFonts w:ascii="Bookman Old Style" w:eastAsiaTheme="minorEastAsia" w:hAnsi="Bookman Old Style" w:cstheme="minorBidi"/>
          <w:lang w:val="es-ES" w:eastAsia="es-ES"/>
        </w:rPr>
        <w:t xml:space="preserve">Exposición respecto a la </w:t>
      </w:r>
      <w:r w:rsid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>R</w:t>
      </w:r>
      <w:r w:rsidR="00972531" w:rsidRP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ealidad tecnológica del </w:t>
      </w:r>
      <w:r w:rsid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>P</w:t>
      </w:r>
      <w:r w:rsidR="00972531" w:rsidRP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erú para abordar los retos del desarrollo de la industria del </w:t>
      </w:r>
      <w:r w:rsid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>H</w:t>
      </w:r>
      <w:r w:rsidR="00972531" w:rsidRP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idrógeno </w:t>
      </w:r>
      <w:r w:rsid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>V</w:t>
      </w:r>
      <w:r w:rsidR="00972531" w:rsidRPr="00972531">
        <w:rPr>
          <w:rFonts w:ascii="Bookman Old Style" w:eastAsiaTheme="minorEastAsia" w:hAnsi="Bookman Old Style" w:cstheme="minorBidi"/>
          <w:i/>
          <w:iCs/>
          <w:lang w:val="es-ES" w:eastAsia="es-ES"/>
        </w:rPr>
        <w:t>erde, desde el sector académico</w:t>
      </w:r>
      <w:r w:rsidR="00972531">
        <w:rPr>
          <w:rFonts w:ascii="Bookman Old Style" w:eastAsiaTheme="minorEastAsia" w:hAnsi="Bookman Old Style" w:cstheme="minorBidi"/>
          <w:lang w:val="es-ES" w:eastAsia="es-ES"/>
        </w:rPr>
        <w:t>, a cargo del doctor</w:t>
      </w:r>
      <w:r w:rsidR="00972531" w:rsidRPr="00972531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Alfonso López Chau Nava</w:t>
      </w:r>
      <w:r w:rsidR="00972531">
        <w:rPr>
          <w:rFonts w:ascii="Bookman Old Style" w:eastAsiaTheme="minorEastAsia" w:hAnsi="Bookman Old Style" w:cstheme="minorBidi"/>
          <w:lang w:val="es-ES" w:eastAsia="es-ES"/>
        </w:rPr>
        <w:t>, r</w:t>
      </w:r>
      <w:r w:rsidR="00972531" w:rsidRPr="00972531">
        <w:rPr>
          <w:rFonts w:ascii="Bookman Old Style" w:eastAsiaTheme="minorEastAsia" w:hAnsi="Bookman Old Style" w:cstheme="minorBidi"/>
          <w:lang w:val="es-ES" w:eastAsia="es-ES"/>
        </w:rPr>
        <w:t>ector de la Universidad Nacional de Ingeniería</w:t>
      </w:r>
      <w:r w:rsidR="0097253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347AF65" w14:textId="7E325F67" w:rsidR="0007635C" w:rsidRPr="00641CDC" w:rsidRDefault="0007635C" w:rsidP="00641CDC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institucional de la Asociación Peruana de Hidrógeno respecto del </w:t>
      </w:r>
      <w:r w:rsidRPr="00283116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3272/2022-CR</w:t>
      </w:r>
      <w:r w:rsidRPr="0007635C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señor Daniel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Cámac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, presidente de H2Perú.</w:t>
      </w:r>
    </w:p>
    <w:p w14:paraId="23EB9897" w14:textId="77777777" w:rsidR="009960CE" w:rsidRDefault="009960CE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753240C4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960CE">
        <w:rPr>
          <w:rFonts w:ascii="Bookman Old Style" w:eastAsia="Times New Roman" w:hAnsi="Bookman Old Style" w:cs="Arial"/>
          <w:lang w:val="es-ES" w:eastAsia="es-ES"/>
        </w:rPr>
        <w:t>18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960CE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A5020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105274"/>
    <w:multiLevelType w:val="hybridMultilevel"/>
    <w:tmpl w:val="795A16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5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7"/>
  </w:num>
  <w:num w:numId="5" w16cid:durableId="1691570135">
    <w:abstractNumId w:val="1"/>
  </w:num>
  <w:num w:numId="6" w16cid:durableId="585305886">
    <w:abstractNumId w:val="32"/>
  </w:num>
  <w:num w:numId="7" w16cid:durableId="1023287463">
    <w:abstractNumId w:val="24"/>
  </w:num>
  <w:num w:numId="8" w16cid:durableId="1662198607">
    <w:abstractNumId w:val="26"/>
  </w:num>
  <w:num w:numId="9" w16cid:durableId="1808934290">
    <w:abstractNumId w:val="6"/>
  </w:num>
  <w:num w:numId="10" w16cid:durableId="1687752769">
    <w:abstractNumId w:val="33"/>
  </w:num>
  <w:num w:numId="11" w16cid:durableId="973876104">
    <w:abstractNumId w:val="23"/>
  </w:num>
  <w:num w:numId="12" w16cid:durableId="17783316">
    <w:abstractNumId w:val="28"/>
  </w:num>
  <w:num w:numId="13" w16cid:durableId="2130203904">
    <w:abstractNumId w:val="38"/>
  </w:num>
  <w:num w:numId="14" w16cid:durableId="561913410">
    <w:abstractNumId w:val="37"/>
  </w:num>
  <w:num w:numId="15" w16cid:durableId="155801405">
    <w:abstractNumId w:val="10"/>
  </w:num>
  <w:num w:numId="16" w16cid:durableId="2043705161">
    <w:abstractNumId w:val="36"/>
  </w:num>
  <w:num w:numId="17" w16cid:durableId="343673651">
    <w:abstractNumId w:val="34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2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30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5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31"/>
  </w:num>
  <w:num w:numId="36" w16cid:durableId="1543520667">
    <w:abstractNumId w:val="2"/>
  </w:num>
  <w:num w:numId="37" w16cid:durableId="1547066707">
    <w:abstractNumId w:val="29"/>
  </w:num>
  <w:num w:numId="38" w16cid:durableId="452946208">
    <w:abstractNumId w:val="21"/>
  </w:num>
  <w:num w:numId="39" w16cid:durableId="166828601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635C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AD9"/>
    <w:rsid w:val="00281D16"/>
    <w:rsid w:val="002831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1CDC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397A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1253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0A36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24A4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4BAB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6FCF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531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60CE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E7BE2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1BEE"/>
    <w:rsid w:val="00A72B8B"/>
    <w:rsid w:val="00A72C62"/>
    <w:rsid w:val="00A72D50"/>
    <w:rsid w:val="00A745DC"/>
    <w:rsid w:val="00A75B16"/>
    <w:rsid w:val="00A75FAE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9F9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D39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1BF2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0CC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10</cp:revision>
  <cp:lastPrinted>2022-11-18T21:58:00Z</cp:lastPrinted>
  <dcterms:created xsi:type="dcterms:W3CDTF">2022-11-17T17:35:00Z</dcterms:created>
  <dcterms:modified xsi:type="dcterms:W3CDTF">2022-11-18T23:11:00Z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