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7A00621F" w:rsidR="00346588" w:rsidRDefault="00022580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77B48296" w:rsidR="00AC6F83" w:rsidRDefault="000359DE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NOVENA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B64CDD">
        <w:rPr>
          <w:rFonts w:ascii="Bookman Old Style" w:hAnsi="Bookman Old Style" w:cs="Arial"/>
          <w:b/>
          <w:sz w:val="24"/>
          <w:szCs w:val="24"/>
        </w:rPr>
        <w:t xml:space="preserve">EXTRAORDINARIA </w:t>
      </w:r>
      <w:r w:rsidR="00EA0896">
        <w:rPr>
          <w:rFonts w:ascii="Bookman Old Style" w:hAnsi="Bookman Old Style" w:cs="Arial"/>
          <w:b/>
          <w:sz w:val="24"/>
          <w:szCs w:val="24"/>
        </w:rPr>
        <w:t>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CEA4348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0359DE">
        <w:rPr>
          <w:rFonts w:ascii="Bookman Old Style" w:hAnsi="Bookman Old Style" w:cs="Arial"/>
        </w:rPr>
        <w:t>Viernes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0877E1">
        <w:rPr>
          <w:rFonts w:ascii="Bookman Old Style" w:hAnsi="Bookman Old Style" w:cs="Arial"/>
        </w:rPr>
        <w:t>1</w:t>
      </w:r>
      <w:r w:rsidR="000359DE">
        <w:rPr>
          <w:rFonts w:ascii="Bookman Old Style" w:hAnsi="Bookman Old Style" w:cs="Arial"/>
        </w:rPr>
        <w:t>9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022580">
        <w:rPr>
          <w:rFonts w:ascii="Bookman Old Style" w:hAnsi="Bookman Old Style" w:cs="Arial"/>
        </w:rPr>
        <w:t>ma</w:t>
      </w:r>
      <w:r w:rsidR="00404BF4">
        <w:rPr>
          <w:rFonts w:ascii="Bookman Old Style" w:hAnsi="Bookman Old Style" w:cs="Arial"/>
        </w:rPr>
        <w:t>y</w:t>
      </w:r>
      <w:r w:rsidR="00022580">
        <w:rPr>
          <w:rFonts w:ascii="Bookman Old Style" w:hAnsi="Bookman Old Style" w:cs="Arial"/>
        </w:rPr>
        <w:t>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04BF4">
        <w:rPr>
          <w:rFonts w:ascii="Bookman Old Style" w:hAnsi="Bookman Old Style" w:cs="Arial"/>
        </w:rPr>
        <w:t>3</w:t>
      </w:r>
    </w:p>
    <w:p w14:paraId="0D6C96FE" w14:textId="2963BA2E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686615">
        <w:rPr>
          <w:rFonts w:ascii="Bookman Old Style" w:hAnsi="Bookman Old Style" w:cs="Arial"/>
        </w:rPr>
        <w:t>0</w:t>
      </w:r>
      <w:r w:rsidR="000359DE">
        <w:rPr>
          <w:rFonts w:ascii="Bookman Old Style" w:hAnsi="Bookman Old Style" w:cs="Arial"/>
        </w:rPr>
        <w:t>9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72F8450A" w:rsidR="00F854DE" w:rsidRDefault="00035652" w:rsidP="00A3200E">
      <w:pPr>
        <w:spacing w:after="0" w:line="240" w:lineRule="auto"/>
        <w:ind w:left="2127" w:hanging="2127"/>
        <w:jc w:val="both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="000877E1">
        <w:rPr>
          <w:rFonts w:ascii="Bookman Old Style" w:hAnsi="Bookman Old Style" w:cs="Arial"/>
          <w:b/>
        </w:rPr>
        <w:t xml:space="preserve">        </w:t>
      </w:r>
      <w:proofErr w:type="gramStart"/>
      <w:r w:rsidR="000877E1" w:rsidRPr="000877E1">
        <w:rPr>
          <w:rFonts w:ascii="Bookman Old Style" w:hAnsi="Bookman Old Style" w:cs="Arial"/>
          <w:b/>
          <w:sz w:val="24"/>
          <w:szCs w:val="24"/>
        </w:rPr>
        <w:t xml:space="preserve">  </w:t>
      </w:r>
      <w:r w:rsidRPr="00773DD6">
        <w:rPr>
          <w:rFonts w:ascii="Bookman Old Style" w:hAnsi="Bookman Old Style" w:cs="Arial"/>
        </w:rPr>
        <w:t>:</w:t>
      </w:r>
      <w:proofErr w:type="gramEnd"/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0359DE">
        <w:rPr>
          <w:rFonts w:ascii="Bookman Old Style" w:hAnsi="Bookman Old Style" w:cs="Arial"/>
        </w:rPr>
        <w:t xml:space="preserve">Sala 06 </w:t>
      </w:r>
      <w:r w:rsidR="000359DE" w:rsidRPr="000359DE">
        <w:rPr>
          <w:rFonts w:ascii="Bookman Old Style" w:hAnsi="Bookman Old Style" w:cs="Arial"/>
        </w:rPr>
        <w:t>"T</w:t>
      </w:r>
      <w:r w:rsidR="00432B15">
        <w:rPr>
          <w:rFonts w:ascii="Bookman Old Style" w:hAnsi="Bookman Old Style" w:cs="Arial"/>
        </w:rPr>
        <w:t>ú</w:t>
      </w:r>
      <w:r w:rsidR="000359DE" w:rsidRPr="000359DE">
        <w:rPr>
          <w:rFonts w:ascii="Bookman Old Style" w:hAnsi="Bookman Old Style" w:cs="Arial"/>
        </w:rPr>
        <w:t>pac Amaru y Micaela Bastidas</w:t>
      </w:r>
      <w:r w:rsidR="000359DE">
        <w:rPr>
          <w:rFonts w:ascii="Bookman Old Style" w:hAnsi="Bookman Old Style" w:cs="Arial"/>
        </w:rPr>
        <w:t>”, Edificio de Comisiones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0A05609B" w14:textId="6AF4FAC3" w:rsidR="00F46129" w:rsidRPr="00B232F0" w:rsidRDefault="00B644E3" w:rsidP="00F4612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16A798CC" w14:textId="77777777" w:rsidR="00432B15" w:rsidRPr="00432B15" w:rsidRDefault="00432B15" w:rsidP="00432B15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432B15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432B15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432B15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432B15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2139/2021-CR, 3662/2022-CR, 4565/2022-PE y 4748/2022-CR</w:t>
      </w:r>
      <w:r w:rsidRPr="00432B15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432B15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eléctrica, a fin de garantizar el abastecimiento seguro, confiable y eficiente del suministro eléctrico y promover la diversificación de la matriz energética</w:t>
      </w:r>
      <w:r w:rsidRPr="00432B15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3EBA0EF" w14:textId="2BEAC816" w:rsidR="00D603EC" w:rsidRDefault="00D603EC" w:rsidP="000359DE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Comentarios finales </w:t>
      </w:r>
      <w:r w:rsidR="00432B15">
        <w:rPr>
          <w:rFonts w:ascii="Bookman Old Style" w:eastAsiaTheme="minorEastAsia" w:hAnsi="Bookman Old Style" w:cstheme="minorBidi"/>
          <w:lang w:val="es-ES" w:eastAsia="es-ES"/>
        </w:rPr>
        <w:t xml:space="preserve">respecto al texto sustitutorio de los </w:t>
      </w:r>
      <w:r w:rsidR="00432B15" w:rsidRPr="00382089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Ley 1905/2021-CR, 2108/2021-CR, 4033/2022-CR y 4219/2022-CR</w:t>
      </w:r>
      <w:r w:rsidR="00432B15" w:rsidRPr="00954FE9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="00432B15">
        <w:rPr>
          <w:rFonts w:ascii="Bookman Old Style" w:eastAsiaTheme="minorEastAsia" w:hAnsi="Bookman Old Style" w:cstheme="minorBidi"/>
          <w:i/>
          <w:iCs/>
          <w:lang w:val="es-ES" w:eastAsia="es-ES"/>
        </w:rPr>
        <w:t>L</w:t>
      </w:r>
      <w:r w:rsidR="00432B15" w:rsidRPr="00F83827">
        <w:rPr>
          <w:rFonts w:ascii="Bookman Old Style" w:eastAsiaTheme="minorEastAsia" w:hAnsi="Bookman Old Style" w:cstheme="minorBidi"/>
          <w:i/>
          <w:iCs/>
          <w:lang w:val="es-ES" w:eastAsia="es-ES"/>
        </w:rPr>
        <w:t>ey que declara de interés nacional la suscripción de contratos de hidrocarburos para el fomento del desarrollo y consolidación de la industria petrolera a fin de contribuir con la seguridad energética del país</w:t>
      </w:r>
      <w:r w:rsidR="003E2BC7">
        <w:rPr>
          <w:rFonts w:ascii="Bookman Old Style" w:eastAsiaTheme="minorEastAsia" w:hAnsi="Bookman Old Style" w:cstheme="minorBidi"/>
          <w:lang w:val="es-ES" w:eastAsia="es-ES"/>
        </w:rPr>
        <w:t>, de los siguientes sectores:</w:t>
      </w:r>
    </w:p>
    <w:p w14:paraId="1DDD2350" w14:textId="72CB02EB" w:rsidR="00432B15" w:rsidRDefault="003E2BC7" w:rsidP="003E2BC7">
      <w:pPr>
        <w:pStyle w:val="Prrafodelista"/>
        <w:numPr>
          <w:ilvl w:val="1"/>
          <w:numId w:val="40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Del Ministerio de Economía y Finanzas, </w:t>
      </w:r>
      <w:r w:rsidR="00A16B4B"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="00A16B4B">
        <w:rPr>
          <w:rFonts w:ascii="Bookman Old Style" w:eastAsiaTheme="minorEastAsia" w:hAnsi="Bookman Old Style" w:cstheme="minorBidi"/>
          <w:b/>
          <w:bCs/>
          <w:lang w:val="es-ES" w:eastAsia="es-ES"/>
        </w:rPr>
        <w:t>Á</w:t>
      </w:r>
      <w:r w:rsidR="00A16B4B" w:rsidRPr="00A16B4B">
        <w:rPr>
          <w:rFonts w:ascii="Bookman Old Style" w:eastAsiaTheme="minorEastAsia" w:hAnsi="Bookman Old Style" w:cstheme="minorBidi"/>
          <w:b/>
          <w:bCs/>
          <w:lang w:val="es-ES" w:eastAsia="es-ES"/>
        </w:rPr>
        <w:t>lex Contreras Miranda</w:t>
      </w:r>
      <w:r w:rsidR="00A16B4B" w:rsidRPr="00A16B4B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8B83294" w14:textId="77AE69AD" w:rsidR="003E2BC7" w:rsidRDefault="003E2BC7" w:rsidP="003E2BC7">
      <w:pPr>
        <w:pStyle w:val="Prrafodelista"/>
        <w:numPr>
          <w:ilvl w:val="1"/>
          <w:numId w:val="40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Del Ministerio de Energía y Minas, </w:t>
      </w:r>
      <w:r w:rsidR="00A16B4B">
        <w:rPr>
          <w:rFonts w:ascii="Bookman Old Style" w:eastAsiaTheme="minorEastAsia" w:hAnsi="Bookman Old Style" w:cstheme="minorBidi"/>
          <w:lang w:val="es-ES" w:eastAsia="es-ES"/>
        </w:rPr>
        <w:t>señor</w:t>
      </w:r>
      <w:r w:rsidR="00A16B4B" w:rsidRPr="00A16B4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="00A16B4B">
        <w:rPr>
          <w:rFonts w:ascii="Bookman Old Style" w:eastAsiaTheme="minorEastAsia" w:hAnsi="Bookman Old Style" w:cstheme="minorBidi"/>
          <w:b/>
          <w:bCs/>
          <w:lang w:val="es-ES" w:eastAsia="es-ES"/>
        </w:rPr>
        <w:t>Ó</w:t>
      </w:r>
      <w:r w:rsidR="00A16B4B" w:rsidRPr="00A16B4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scar Electo Vera </w:t>
      </w:r>
      <w:proofErr w:type="spellStart"/>
      <w:r w:rsidR="00A16B4B" w:rsidRPr="00A16B4B">
        <w:rPr>
          <w:rFonts w:ascii="Bookman Old Style" w:eastAsiaTheme="minorEastAsia" w:hAnsi="Bookman Old Style" w:cstheme="minorBidi"/>
          <w:b/>
          <w:bCs/>
          <w:lang w:val="es-ES" w:eastAsia="es-ES"/>
        </w:rPr>
        <w:t>Gargurevich</w:t>
      </w:r>
      <w:proofErr w:type="spellEnd"/>
      <w:r w:rsidR="00A16B4B" w:rsidRPr="00A16B4B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AAD3CA6" w14:textId="77777777" w:rsidR="003E2BC7" w:rsidRDefault="003E2BC7" w:rsidP="003E2BC7">
      <w:pPr>
        <w:pStyle w:val="Prrafodelista"/>
        <w:spacing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6BA0DF10" w14:textId="77777777" w:rsidR="00A16B4B" w:rsidRDefault="0059620B" w:rsidP="00A16B4B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954FE9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 xml:space="preserve">recaído en los </w:t>
      </w:r>
      <w:r w:rsidRPr="00382089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Ley 1905/2021-CR, 2108/2021-CR, 4033/2022-CR y 4219/2022-CR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="00F83827">
        <w:rPr>
          <w:rFonts w:ascii="Bookman Old Style" w:eastAsiaTheme="minorEastAsia" w:hAnsi="Bookman Old Style" w:cstheme="minorBidi"/>
          <w:i/>
          <w:iCs/>
          <w:lang w:val="es-ES" w:eastAsia="es-ES"/>
        </w:rPr>
        <w:t>L</w:t>
      </w:r>
      <w:r w:rsidR="00F83827" w:rsidRPr="00F83827">
        <w:rPr>
          <w:rFonts w:ascii="Bookman Old Style" w:eastAsiaTheme="minorEastAsia" w:hAnsi="Bookman Old Style" w:cstheme="minorBidi"/>
          <w:i/>
          <w:iCs/>
          <w:lang w:val="es-ES" w:eastAsia="es-ES"/>
        </w:rPr>
        <w:t>ey que declara de interés nacional la suscripción de contratos de hidrocarburos para el fomento del desarrollo y consolidación de la industria petrolera a fin de contribuir con la seguridad energética del país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6710A5F" w14:textId="43D55EC1" w:rsidR="00A16B4B" w:rsidRPr="00A16B4B" w:rsidRDefault="00A16B4B" w:rsidP="00A16B4B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16B4B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A16B4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A16B4B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A16B4B">
        <w:rPr>
          <w:rFonts w:ascii="Bookman Old Style" w:hAnsi="Bookman Old Style"/>
          <w:b/>
          <w:bCs/>
        </w:rPr>
        <w:t>Proyectos de Ley 3397/2022-CR y 3741/2022-CR</w:t>
      </w:r>
      <w:r w:rsidRPr="00A16B4B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A16B4B">
        <w:rPr>
          <w:rFonts w:ascii="Bookman Old Style" w:eastAsiaTheme="minorEastAsia" w:hAnsi="Bookman Old Style" w:cstheme="minorBidi"/>
          <w:i/>
          <w:iCs/>
          <w:lang w:val="es-ES" w:eastAsia="es-ES"/>
        </w:rPr>
        <w:t>Ley de fomento de la electromovilidad.</w:t>
      </w:r>
    </w:p>
    <w:p w14:paraId="45BD7133" w14:textId="77777777" w:rsidR="00B720B6" w:rsidRDefault="00B720B6" w:rsidP="00B720B6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6854935D" w14:textId="77777777" w:rsidR="00B720B6" w:rsidRDefault="00B720B6" w:rsidP="00B720B6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37628F4E" w14:textId="0FAC841A" w:rsidR="000359DE" w:rsidRPr="000359DE" w:rsidRDefault="000359DE" w:rsidP="000359DE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359D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0359DE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359D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359DE">
        <w:rPr>
          <w:rFonts w:ascii="Bookman Old Style" w:hAnsi="Bookman Old Style"/>
          <w:b/>
          <w:bCs/>
        </w:rPr>
        <w:t>Proyecto de Ley 3584/2022-CR</w:t>
      </w:r>
      <w:r w:rsidRPr="000359D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0359DE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30993, Ley que declara de interés nacional la consolidación y modernización del Oleoducto Norperuano, a fin de fomentar su protección como activo crítico nacional y disponer medidas complementarias.</w:t>
      </w:r>
    </w:p>
    <w:p w14:paraId="75E4F8B8" w14:textId="40B69442" w:rsidR="000359DE" w:rsidRPr="000359DE" w:rsidRDefault="000359DE" w:rsidP="000359DE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359D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0359DE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359D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359DE">
        <w:rPr>
          <w:rFonts w:ascii="Bookman Old Style" w:hAnsi="Bookman Old Style"/>
          <w:b/>
          <w:bCs/>
        </w:rPr>
        <w:t>Proyecto de Ley 3377/2022-CR</w:t>
      </w:r>
      <w:r w:rsidRPr="000359D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0359DE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el régimen especial de concesiones mineras en las zonas de pequeña minería y minería artesanal en el departamento de Madre de Dios.</w:t>
      </w:r>
    </w:p>
    <w:p w14:paraId="2E91332A" w14:textId="77777777" w:rsidR="0059620B" w:rsidRDefault="0059620B" w:rsidP="00404BF4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3F96A941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FA57B2">
        <w:rPr>
          <w:rFonts w:ascii="Bookman Old Style" w:eastAsia="Times New Roman" w:hAnsi="Bookman Old Style" w:cs="Arial"/>
          <w:lang w:val="es-ES" w:eastAsia="es-ES"/>
        </w:rPr>
        <w:t>1</w:t>
      </w:r>
      <w:r w:rsidR="00B720B6">
        <w:rPr>
          <w:rFonts w:ascii="Bookman Old Style" w:eastAsia="Times New Roman" w:hAnsi="Bookman Old Style" w:cs="Arial"/>
          <w:lang w:val="es-ES" w:eastAsia="es-ES"/>
        </w:rPr>
        <w:t>7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022580">
        <w:rPr>
          <w:rFonts w:ascii="Bookman Old Style" w:eastAsia="Times New Roman" w:hAnsi="Bookman Old Style" w:cs="Arial"/>
          <w:lang w:val="es-ES" w:eastAsia="es-ES"/>
        </w:rPr>
        <w:t>ma</w:t>
      </w:r>
      <w:r w:rsidR="00404BF4">
        <w:rPr>
          <w:rFonts w:ascii="Bookman Old Style" w:eastAsia="Times New Roman" w:hAnsi="Bookman Old Style" w:cs="Arial"/>
          <w:lang w:val="es-ES" w:eastAsia="es-ES"/>
        </w:rPr>
        <w:t>y</w:t>
      </w:r>
      <w:r w:rsidR="00022580">
        <w:rPr>
          <w:rFonts w:ascii="Bookman Old Style" w:eastAsia="Times New Roman" w:hAnsi="Bookman Old Style" w:cs="Arial"/>
          <w:lang w:val="es-ES" w:eastAsia="es-ES"/>
        </w:rPr>
        <w:t>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686615">
        <w:rPr>
          <w:rFonts w:ascii="Bookman Old Style" w:eastAsia="Times New Roman" w:hAnsi="Bookman Old Style" w:cs="Arial"/>
          <w:lang w:val="es-ES" w:eastAsia="es-ES"/>
        </w:rPr>
        <w:t>3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924D1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25734A5B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25734A5B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207771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1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937584D"/>
    <w:multiLevelType w:val="multilevel"/>
    <w:tmpl w:val="9BBE432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FA62D1"/>
    <w:multiLevelType w:val="hybridMultilevel"/>
    <w:tmpl w:val="D0803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474F598E"/>
    <w:multiLevelType w:val="hybridMultilevel"/>
    <w:tmpl w:val="B07E7D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7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9"/>
  </w:num>
  <w:num w:numId="2" w16cid:durableId="1766725890">
    <w:abstractNumId w:val="4"/>
  </w:num>
  <w:num w:numId="3" w16cid:durableId="1663851236">
    <w:abstractNumId w:val="15"/>
  </w:num>
  <w:num w:numId="4" w16cid:durableId="1406948583">
    <w:abstractNumId w:val="29"/>
  </w:num>
  <w:num w:numId="5" w16cid:durableId="1691570135">
    <w:abstractNumId w:val="1"/>
  </w:num>
  <w:num w:numId="6" w16cid:durableId="585305886">
    <w:abstractNumId w:val="34"/>
  </w:num>
  <w:num w:numId="7" w16cid:durableId="1023287463">
    <w:abstractNumId w:val="26"/>
  </w:num>
  <w:num w:numId="8" w16cid:durableId="1662198607">
    <w:abstractNumId w:val="27"/>
  </w:num>
  <w:num w:numId="9" w16cid:durableId="1808934290">
    <w:abstractNumId w:val="6"/>
  </w:num>
  <w:num w:numId="10" w16cid:durableId="1687752769">
    <w:abstractNumId w:val="35"/>
  </w:num>
  <w:num w:numId="11" w16cid:durableId="973876104">
    <w:abstractNumId w:val="25"/>
  </w:num>
  <w:num w:numId="12" w16cid:durableId="17783316">
    <w:abstractNumId w:val="30"/>
  </w:num>
  <w:num w:numId="13" w16cid:durableId="2130203904">
    <w:abstractNumId w:val="40"/>
  </w:num>
  <w:num w:numId="14" w16cid:durableId="561913410">
    <w:abstractNumId w:val="39"/>
  </w:num>
  <w:num w:numId="15" w16cid:durableId="155801405">
    <w:abstractNumId w:val="11"/>
  </w:num>
  <w:num w:numId="16" w16cid:durableId="2043705161">
    <w:abstractNumId w:val="38"/>
  </w:num>
  <w:num w:numId="17" w16cid:durableId="343673651">
    <w:abstractNumId w:val="36"/>
  </w:num>
  <w:num w:numId="18" w16cid:durableId="395974500">
    <w:abstractNumId w:val="17"/>
  </w:num>
  <w:num w:numId="19" w16cid:durableId="583295401">
    <w:abstractNumId w:val="0"/>
  </w:num>
  <w:num w:numId="20" w16cid:durableId="1663586148">
    <w:abstractNumId w:val="24"/>
  </w:num>
  <w:num w:numId="21" w16cid:durableId="1375040878">
    <w:abstractNumId w:val="16"/>
  </w:num>
  <w:num w:numId="22" w16cid:durableId="1470509482">
    <w:abstractNumId w:val="18"/>
  </w:num>
  <w:num w:numId="23" w16cid:durableId="1817524846">
    <w:abstractNumId w:val="32"/>
  </w:num>
  <w:num w:numId="24" w16cid:durableId="1511137941">
    <w:abstractNumId w:val="7"/>
  </w:num>
  <w:num w:numId="25" w16cid:durableId="1812668147">
    <w:abstractNumId w:val="10"/>
  </w:num>
  <w:num w:numId="26" w16cid:durableId="1488740606">
    <w:abstractNumId w:val="8"/>
  </w:num>
  <w:num w:numId="27" w16cid:durableId="1752771810">
    <w:abstractNumId w:val="20"/>
  </w:num>
  <w:num w:numId="28" w16cid:durableId="1895846337">
    <w:abstractNumId w:val="21"/>
  </w:num>
  <w:num w:numId="29" w16cid:durableId="2027708488">
    <w:abstractNumId w:val="12"/>
  </w:num>
  <w:num w:numId="30" w16cid:durableId="2066098088">
    <w:abstractNumId w:val="37"/>
  </w:num>
  <w:num w:numId="31" w16cid:durableId="548372363">
    <w:abstractNumId w:val="3"/>
  </w:num>
  <w:num w:numId="32" w16cid:durableId="1992638150">
    <w:abstractNumId w:val="13"/>
  </w:num>
  <w:num w:numId="33" w16cid:durableId="691152398">
    <w:abstractNumId w:val="5"/>
  </w:num>
  <w:num w:numId="34" w16cid:durableId="252592513">
    <w:abstractNumId w:val="14"/>
  </w:num>
  <w:num w:numId="35" w16cid:durableId="63338768">
    <w:abstractNumId w:val="33"/>
  </w:num>
  <w:num w:numId="36" w16cid:durableId="1543520667">
    <w:abstractNumId w:val="2"/>
  </w:num>
  <w:num w:numId="37" w16cid:durableId="1547066707">
    <w:abstractNumId w:val="31"/>
  </w:num>
  <w:num w:numId="38" w16cid:durableId="369232723">
    <w:abstractNumId w:val="22"/>
  </w:num>
  <w:num w:numId="39" w16cid:durableId="617371361">
    <w:abstractNumId w:val="28"/>
  </w:num>
  <w:num w:numId="40" w16cid:durableId="1656378805">
    <w:abstractNumId w:val="23"/>
  </w:num>
  <w:num w:numId="41" w16cid:durableId="209801655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2580"/>
    <w:rsid w:val="000248DA"/>
    <w:rsid w:val="00024B15"/>
    <w:rsid w:val="00024DA6"/>
    <w:rsid w:val="000269CA"/>
    <w:rsid w:val="00026E75"/>
    <w:rsid w:val="000341C1"/>
    <w:rsid w:val="00035652"/>
    <w:rsid w:val="000359DE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877E1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A24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4E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1D87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06C0D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913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27FB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59E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2BC7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4BF4"/>
    <w:rsid w:val="00406901"/>
    <w:rsid w:val="0041222A"/>
    <w:rsid w:val="00413E43"/>
    <w:rsid w:val="004171EE"/>
    <w:rsid w:val="00417DB5"/>
    <w:rsid w:val="00425D96"/>
    <w:rsid w:val="00425E02"/>
    <w:rsid w:val="004323C1"/>
    <w:rsid w:val="00432B15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109E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0460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620B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24F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6615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2AE9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1AC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5736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6B4B"/>
    <w:rsid w:val="00A175FC"/>
    <w:rsid w:val="00A17D22"/>
    <w:rsid w:val="00A214A5"/>
    <w:rsid w:val="00A217BC"/>
    <w:rsid w:val="00A24DA5"/>
    <w:rsid w:val="00A265B4"/>
    <w:rsid w:val="00A279F4"/>
    <w:rsid w:val="00A30E7C"/>
    <w:rsid w:val="00A3200E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68E7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32F0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4CDD"/>
    <w:rsid w:val="00B65810"/>
    <w:rsid w:val="00B67D1F"/>
    <w:rsid w:val="00B70905"/>
    <w:rsid w:val="00B712E7"/>
    <w:rsid w:val="00B720B6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28B"/>
    <w:rsid w:val="00D14D83"/>
    <w:rsid w:val="00D157EF"/>
    <w:rsid w:val="00D17E80"/>
    <w:rsid w:val="00D21CFD"/>
    <w:rsid w:val="00D229B2"/>
    <w:rsid w:val="00D231A7"/>
    <w:rsid w:val="00D262B0"/>
    <w:rsid w:val="00D26DEA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03EC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77977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129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3827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7B2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8</cp:revision>
  <cp:lastPrinted>2023-05-17T20:42:00Z</cp:lastPrinted>
  <dcterms:created xsi:type="dcterms:W3CDTF">2023-05-17T18:37:00Z</dcterms:created>
  <dcterms:modified xsi:type="dcterms:W3CDTF">2023-05-17T20:55:00Z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