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01CE22BA" w:rsidR="00AC6F83" w:rsidRDefault="0071397A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SEGUNDA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B562C7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838F5BB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71397A">
        <w:rPr>
          <w:rFonts w:ascii="Bookman Old Style" w:hAnsi="Bookman Old Style" w:cs="Arial"/>
        </w:rPr>
        <w:t>Lunes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71397A">
        <w:rPr>
          <w:rFonts w:ascii="Bookman Old Style" w:hAnsi="Bookman Old Style" w:cs="Arial"/>
        </w:rPr>
        <w:t>10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71397A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B5175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50CC3">
        <w:rPr>
          <w:rFonts w:ascii="Bookman Old Style" w:hAnsi="Bookman Old Style" w:cs="Arial"/>
        </w:rPr>
        <w:t>09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78AB2033" w14:textId="77777777" w:rsidR="008524A4" w:rsidRDefault="00035652" w:rsidP="008524A4">
      <w:pPr>
        <w:spacing w:after="0" w:line="240" w:lineRule="auto"/>
        <w:ind w:left="708" w:hanging="708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8524A4">
        <w:rPr>
          <w:rFonts w:ascii="Bookman Old Style" w:hAnsi="Bookman Old Style" w:cs="Arial"/>
        </w:rPr>
        <w:t>Hemiciclo Porras Barrenechea, Palacio</w:t>
      </w:r>
    </w:p>
    <w:p w14:paraId="2E9B4CFF" w14:textId="57FF3957" w:rsidR="00F854DE" w:rsidRDefault="008524A4" w:rsidP="008524A4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Legislativo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84F27C9" w14:textId="7315580C" w:rsidR="0071397A" w:rsidRDefault="0071397A" w:rsidP="00A75B16">
      <w:pPr>
        <w:pStyle w:val="Prrafodelista"/>
        <w:numPr>
          <w:ilvl w:val="1"/>
          <w:numId w:val="37"/>
        </w:numPr>
        <w:spacing w:line="240" w:lineRule="auto"/>
        <w:ind w:left="993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71397A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3195/2022-PE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iniciativa del Poder Ejecutivo, mediante el cual se propone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Ley que prorroga la vigencia de las Leyes 27623 y 27624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 los siguientes </w:t>
      </w:r>
      <w:r w:rsidR="00F50CC3">
        <w:rPr>
          <w:rFonts w:ascii="Bookman Old Style" w:eastAsiaTheme="minorEastAsia" w:hAnsi="Bookman Old Style" w:cstheme="minorBidi"/>
          <w:lang w:val="es-ES" w:eastAsia="es-ES"/>
        </w:rPr>
        <w:t>ministros</w:t>
      </w:r>
      <w:r>
        <w:rPr>
          <w:rFonts w:ascii="Bookman Old Style" w:eastAsiaTheme="minorEastAsia" w:hAnsi="Bookman Old Style" w:cstheme="minorBidi"/>
          <w:lang w:val="es-ES" w:eastAsia="es-ES"/>
        </w:rPr>
        <w:t>:</w:t>
      </w:r>
    </w:p>
    <w:p w14:paraId="7366E3C0" w14:textId="018DE5DE" w:rsidR="0071397A" w:rsidRDefault="0071397A" w:rsidP="00A75B16">
      <w:pPr>
        <w:pStyle w:val="Prrafodelista"/>
        <w:numPr>
          <w:ilvl w:val="0"/>
          <w:numId w:val="38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Pr="0071397A">
        <w:rPr>
          <w:rFonts w:ascii="Bookman Old Style" w:eastAsiaTheme="minorEastAsia" w:hAnsi="Bookman Old Style" w:cstheme="minorBidi"/>
          <w:b/>
          <w:bCs/>
          <w:lang w:val="es-ES" w:eastAsia="es-ES"/>
        </w:rPr>
        <w:t>Kurt Johnny Burneo Farfán</w:t>
      </w:r>
      <w:r>
        <w:rPr>
          <w:rFonts w:ascii="Bookman Old Style" w:eastAsiaTheme="minorEastAsia" w:hAnsi="Bookman Old Style" w:cstheme="minorBidi"/>
          <w:lang w:val="es-ES" w:eastAsia="es-ES"/>
        </w:rPr>
        <w:t>, ministro de Economía y Finanzas.</w:t>
      </w:r>
    </w:p>
    <w:p w14:paraId="49D3E8DA" w14:textId="536BE341" w:rsidR="0071397A" w:rsidRDefault="0071397A" w:rsidP="00A75B16">
      <w:pPr>
        <w:pStyle w:val="Prrafodelista"/>
        <w:numPr>
          <w:ilvl w:val="0"/>
          <w:numId w:val="38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Señora </w:t>
      </w:r>
      <w:r w:rsidRPr="00886478">
        <w:rPr>
          <w:rFonts w:ascii="Bookman Old Style" w:eastAsiaTheme="minorEastAsia" w:hAnsi="Bookman Old Style" w:cstheme="minorBidi"/>
          <w:b/>
          <w:bCs/>
          <w:lang w:val="es-ES" w:eastAsia="es-ES"/>
        </w:rPr>
        <w:t>Alessandra Herrera Jara</w:t>
      </w:r>
      <w:r>
        <w:rPr>
          <w:rFonts w:ascii="Bookman Old Style" w:eastAsiaTheme="minorEastAsia" w:hAnsi="Bookman Old Style" w:cstheme="minorBidi"/>
          <w:lang w:val="es-ES" w:eastAsia="es-ES"/>
        </w:rPr>
        <w:t>, ministra de Energía y Minas.</w:t>
      </w:r>
    </w:p>
    <w:p w14:paraId="6CFA0AB4" w14:textId="77777777" w:rsidR="0071397A" w:rsidRPr="0071397A" w:rsidRDefault="0071397A" w:rsidP="00A75B16">
      <w:pPr>
        <w:pStyle w:val="Prrafodelista"/>
        <w:spacing w:line="240" w:lineRule="auto"/>
        <w:ind w:left="993" w:hanging="567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2B2B8F65" w14:textId="77777777" w:rsidR="007F0A36" w:rsidRDefault="007F0A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5D8DFCE4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874BAB">
        <w:rPr>
          <w:rFonts w:ascii="Bookman Old Style" w:eastAsia="Times New Roman" w:hAnsi="Bookman Old Style" w:cs="Arial"/>
          <w:lang w:val="es-ES" w:eastAsia="es-ES"/>
        </w:rPr>
        <w:t>6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74BAB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C9A4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A74E00"/>
    <w:multiLevelType w:val="hybridMultilevel"/>
    <w:tmpl w:val="24228944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1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4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6"/>
  </w:num>
  <w:num w:numId="5" w16cid:durableId="1691570135">
    <w:abstractNumId w:val="1"/>
  </w:num>
  <w:num w:numId="6" w16cid:durableId="585305886">
    <w:abstractNumId w:val="31"/>
  </w:num>
  <w:num w:numId="7" w16cid:durableId="1023287463">
    <w:abstractNumId w:val="24"/>
  </w:num>
  <w:num w:numId="8" w16cid:durableId="1662198607">
    <w:abstractNumId w:val="25"/>
  </w:num>
  <w:num w:numId="9" w16cid:durableId="1808934290">
    <w:abstractNumId w:val="6"/>
  </w:num>
  <w:num w:numId="10" w16cid:durableId="1687752769">
    <w:abstractNumId w:val="32"/>
  </w:num>
  <w:num w:numId="11" w16cid:durableId="973876104">
    <w:abstractNumId w:val="23"/>
  </w:num>
  <w:num w:numId="12" w16cid:durableId="17783316">
    <w:abstractNumId w:val="27"/>
  </w:num>
  <w:num w:numId="13" w16cid:durableId="2130203904">
    <w:abstractNumId w:val="37"/>
  </w:num>
  <w:num w:numId="14" w16cid:durableId="561913410">
    <w:abstractNumId w:val="36"/>
  </w:num>
  <w:num w:numId="15" w16cid:durableId="155801405">
    <w:abstractNumId w:val="10"/>
  </w:num>
  <w:num w:numId="16" w16cid:durableId="2043705161">
    <w:abstractNumId w:val="35"/>
  </w:num>
  <w:num w:numId="17" w16cid:durableId="343673651">
    <w:abstractNumId w:val="33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2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29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4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30"/>
  </w:num>
  <w:num w:numId="36" w16cid:durableId="1543520667">
    <w:abstractNumId w:val="2"/>
  </w:num>
  <w:num w:numId="37" w16cid:durableId="1547066707">
    <w:abstractNumId w:val="28"/>
  </w:num>
  <w:num w:numId="38" w16cid:durableId="45294620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397A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0A36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24A4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4BAB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6FCF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E7BE2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5B16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1BF2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0CC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5</cp:revision>
  <cp:lastPrinted>2022-09-07T14:32:00Z</cp:lastPrinted>
  <dcterms:created xsi:type="dcterms:W3CDTF">2022-10-05T16:47:00Z</dcterms:created>
  <dcterms:modified xsi:type="dcterms:W3CDTF">2022-10-06T19:18:00Z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