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62EB" w14:textId="64CBF331" w:rsidR="00F43754" w:rsidRDefault="00F43754" w:rsidP="00F43754">
      <w:pPr>
        <w:spacing w:after="0" w:line="276" w:lineRule="auto"/>
        <w:rPr>
          <w:rFonts w:ascii="Arial" w:hAnsi="Arial" w:cs="Arial"/>
          <w:b/>
        </w:rPr>
      </w:pPr>
    </w:p>
    <w:p w14:paraId="6EE66512" w14:textId="2026ADBA" w:rsidR="00510376" w:rsidRDefault="00510376" w:rsidP="00510376">
      <w:pPr>
        <w:pStyle w:val="NormalWeb"/>
        <w:spacing w:before="0" w:beforeAutospacing="0" w:after="0" w:afterAutospacing="0"/>
        <w:jc w:val="center"/>
        <w:rPr>
          <w:rFonts w:ascii="Arial" w:hAnsi="Arial" w:cs="Arial"/>
          <w:b/>
          <w:color w:val="000000"/>
          <w:sz w:val="22"/>
          <w:szCs w:val="20"/>
          <w:u w:val="single"/>
          <w:lang w:val="en-US"/>
        </w:rPr>
      </w:pPr>
      <w:r w:rsidRPr="00510376">
        <w:rPr>
          <w:rFonts w:ascii="Arial" w:hAnsi="Arial" w:cs="Arial"/>
          <w:b/>
          <w:color w:val="000000"/>
          <w:sz w:val="22"/>
          <w:szCs w:val="20"/>
          <w:u w:val="single"/>
          <w:lang w:val="en-US"/>
        </w:rPr>
        <w:t>INFORME N°003-2021-FCMC-CVC/CR</w:t>
      </w:r>
    </w:p>
    <w:p w14:paraId="4605184B" w14:textId="7F3D7EC8" w:rsidR="00510376" w:rsidRPr="00510376" w:rsidRDefault="00510376" w:rsidP="00510376">
      <w:pPr>
        <w:pStyle w:val="NormalWeb"/>
        <w:spacing w:before="0" w:beforeAutospacing="0" w:after="0" w:afterAutospacing="0"/>
        <w:jc w:val="both"/>
        <w:rPr>
          <w:rFonts w:ascii="Arial" w:hAnsi="Arial" w:cs="Arial"/>
          <w:b/>
          <w:color w:val="000000"/>
          <w:sz w:val="22"/>
          <w:szCs w:val="20"/>
          <w:u w:val="single"/>
          <w:lang w:val="en-US"/>
        </w:rPr>
      </w:pPr>
    </w:p>
    <w:p w14:paraId="4C81BED3" w14:textId="64E0A564" w:rsidR="00510376" w:rsidRPr="00510376" w:rsidRDefault="00510376" w:rsidP="00510376">
      <w:pPr>
        <w:pStyle w:val="Sinespaciado"/>
        <w:spacing w:line="360" w:lineRule="auto"/>
        <w:jc w:val="both"/>
        <w:rPr>
          <w:rFonts w:ascii="Arial" w:hAnsi="Arial" w:cs="Arial"/>
          <w:b/>
          <w:color w:val="171717" w:themeColor="background2" w:themeShade="1A"/>
          <w:szCs w:val="20"/>
        </w:rPr>
      </w:pPr>
      <w:r w:rsidRPr="00510376">
        <w:rPr>
          <w:rFonts w:ascii="Arial" w:hAnsi="Arial" w:cs="Arial"/>
          <w:b/>
          <w:color w:val="171717" w:themeColor="background2" w:themeShade="1A"/>
          <w:szCs w:val="20"/>
          <w:lang w:val="en-US"/>
        </w:rPr>
        <w:t>A</w:t>
      </w:r>
      <w:r w:rsidRPr="00510376">
        <w:rPr>
          <w:rFonts w:ascii="Arial" w:hAnsi="Arial" w:cs="Arial"/>
          <w:b/>
          <w:color w:val="171717" w:themeColor="background2" w:themeShade="1A"/>
          <w:szCs w:val="20"/>
          <w:lang w:val="en-US"/>
        </w:rPr>
        <w:tab/>
      </w:r>
      <w:r w:rsidRPr="00510376">
        <w:rPr>
          <w:rFonts w:ascii="Arial" w:hAnsi="Arial" w:cs="Arial"/>
          <w:b/>
          <w:color w:val="171717" w:themeColor="background2" w:themeShade="1A"/>
          <w:szCs w:val="20"/>
          <w:lang w:val="en-US"/>
        </w:rPr>
        <w:tab/>
      </w:r>
      <w:r w:rsidR="00574BB8">
        <w:rPr>
          <w:rFonts w:ascii="Arial" w:hAnsi="Arial" w:cs="Arial"/>
          <w:b/>
          <w:color w:val="171717" w:themeColor="background2" w:themeShade="1A"/>
          <w:szCs w:val="20"/>
          <w:lang w:val="en-US"/>
        </w:rPr>
        <w:t xml:space="preserve">  </w:t>
      </w:r>
      <w:r w:rsidRPr="00510376">
        <w:rPr>
          <w:rFonts w:ascii="Arial" w:hAnsi="Arial" w:cs="Arial"/>
          <w:b/>
          <w:color w:val="171717" w:themeColor="background2" w:themeShade="1A"/>
          <w:szCs w:val="20"/>
          <w:lang w:val="en-US"/>
        </w:rPr>
        <w:t xml:space="preserve"> :</w:t>
      </w:r>
      <w:r w:rsidRPr="00510376">
        <w:rPr>
          <w:rFonts w:ascii="Arial" w:hAnsi="Arial" w:cs="Arial"/>
          <w:b/>
          <w:color w:val="171717" w:themeColor="background2" w:themeShade="1A"/>
          <w:szCs w:val="20"/>
          <w:lang w:val="en-US"/>
        </w:rPr>
        <w:tab/>
        <w:t>CONGRESISTA JHAEC DARWIN ESPINOZA VARGAS</w:t>
      </w:r>
    </w:p>
    <w:p w14:paraId="335DA0E0" w14:textId="281344AD" w:rsidR="00510376" w:rsidRPr="00510376" w:rsidRDefault="00510376" w:rsidP="00F43754">
      <w:pPr>
        <w:pStyle w:val="Sinespaciado"/>
        <w:spacing w:after="120" w:line="360" w:lineRule="auto"/>
        <w:jc w:val="both"/>
        <w:rPr>
          <w:rFonts w:ascii="Arial" w:hAnsi="Arial" w:cs="Arial"/>
          <w:color w:val="171717" w:themeColor="background2" w:themeShade="1A"/>
          <w:szCs w:val="20"/>
        </w:rPr>
      </w:pPr>
      <w:r w:rsidRPr="00510376">
        <w:rPr>
          <w:rFonts w:ascii="Arial" w:hAnsi="Arial" w:cs="Arial"/>
          <w:color w:val="171717" w:themeColor="background2" w:themeShade="1A"/>
          <w:szCs w:val="20"/>
        </w:rPr>
        <w:t xml:space="preserve">                 </w:t>
      </w:r>
      <w:r w:rsidRPr="00510376">
        <w:rPr>
          <w:rFonts w:ascii="Arial" w:hAnsi="Arial" w:cs="Arial"/>
          <w:color w:val="171717" w:themeColor="background2" w:themeShade="1A"/>
          <w:szCs w:val="20"/>
        </w:rPr>
        <w:tab/>
      </w:r>
      <w:r w:rsidRPr="00510376">
        <w:rPr>
          <w:rFonts w:ascii="Arial" w:hAnsi="Arial" w:cs="Arial"/>
          <w:color w:val="171717" w:themeColor="background2" w:themeShade="1A"/>
          <w:szCs w:val="20"/>
        </w:rPr>
        <w:tab/>
        <w:t>PRESIDENTE DE COMISION DE VIVIENDA Y CONSTRUCCION</w:t>
      </w:r>
    </w:p>
    <w:p w14:paraId="29F17B08" w14:textId="1B1623DA" w:rsidR="00510376" w:rsidRPr="00510376" w:rsidRDefault="00510376" w:rsidP="00510376">
      <w:pPr>
        <w:pStyle w:val="Sinespaciado"/>
        <w:jc w:val="both"/>
        <w:rPr>
          <w:rFonts w:ascii="Arial" w:hAnsi="Arial" w:cs="Arial"/>
          <w:color w:val="171717" w:themeColor="background2" w:themeShade="1A"/>
          <w:szCs w:val="20"/>
        </w:rPr>
      </w:pPr>
      <w:r w:rsidRPr="00510376">
        <w:rPr>
          <w:rFonts w:ascii="Arial" w:hAnsi="Arial" w:cs="Arial"/>
          <w:b/>
          <w:color w:val="171717" w:themeColor="background2" w:themeShade="1A"/>
          <w:szCs w:val="20"/>
        </w:rPr>
        <w:t>DE                      :</w:t>
      </w:r>
      <w:r w:rsidR="00765F54">
        <w:rPr>
          <w:rFonts w:ascii="Arial" w:hAnsi="Arial" w:cs="Arial"/>
          <w:color w:val="171717" w:themeColor="background2" w:themeShade="1A"/>
          <w:szCs w:val="20"/>
        </w:rPr>
        <w:t xml:space="preserve">       </w:t>
      </w:r>
      <w:r w:rsidRPr="00510376">
        <w:rPr>
          <w:rFonts w:ascii="Arial" w:hAnsi="Arial" w:cs="Arial"/>
          <w:b/>
          <w:color w:val="171717" w:themeColor="background2" w:themeShade="1A"/>
          <w:szCs w:val="20"/>
        </w:rPr>
        <w:t>CPC FRANCO CARLOS MORA CONTRERAS</w:t>
      </w:r>
    </w:p>
    <w:p w14:paraId="7DE21DAC" w14:textId="4ABE131A" w:rsidR="00510376" w:rsidRPr="00510376" w:rsidRDefault="00510376" w:rsidP="00F43754">
      <w:pPr>
        <w:pStyle w:val="Sinespaciado"/>
        <w:spacing w:after="120" w:line="360" w:lineRule="auto"/>
        <w:jc w:val="both"/>
        <w:rPr>
          <w:rFonts w:ascii="Arial" w:hAnsi="Arial" w:cs="Arial"/>
          <w:color w:val="171717" w:themeColor="background2" w:themeShade="1A"/>
          <w:szCs w:val="20"/>
        </w:rPr>
      </w:pPr>
      <w:r w:rsidRPr="00510376">
        <w:rPr>
          <w:rFonts w:ascii="Arial" w:hAnsi="Arial" w:cs="Arial"/>
          <w:color w:val="171717" w:themeColor="background2" w:themeShade="1A"/>
          <w:szCs w:val="20"/>
        </w:rPr>
        <w:t xml:space="preserve">                                    ASESOR DE COMISION DE VIVIENDA Y CONSTRUCCION</w:t>
      </w:r>
    </w:p>
    <w:p w14:paraId="67840B9A" w14:textId="0FBDDFC5" w:rsidR="00510376" w:rsidRPr="00510376" w:rsidRDefault="00510376" w:rsidP="00510376">
      <w:pPr>
        <w:tabs>
          <w:tab w:val="left" w:pos="1560"/>
        </w:tabs>
        <w:ind w:left="2127" w:hanging="2127"/>
        <w:jc w:val="both"/>
        <w:rPr>
          <w:rFonts w:ascii="Arial" w:hAnsi="Arial" w:cs="Arial"/>
          <w:bCs/>
          <w:szCs w:val="20"/>
        </w:rPr>
      </w:pPr>
      <w:r w:rsidRPr="00510376">
        <w:rPr>
          <w:rFonts w:ascii="Arial" w:hAnsi="Arial" w:cs="Arial"/>
          <w:b/>
          <w:color w:val="171717" w:themeColor="background2" w:themeShade="1A"/>
          <w:szCs w:val="20"/>
        </w:rPr>
        <w:t>ASUNTO            :</w:t>
      </w:r>
      <w:r w:rsidRPr="00510376">
        <w:rPr>
          <w:rFonts w:ascii="Arial" w:hAnsi="Arial" w:cs="Arial"/>
          <w:b/>
          <w:color w:val="171717" w:themeColor="background2" w:themeShade="1A"/>
          <w:szCs w:val="20"/>
        </w:rPr>
        <w:tab/>
      </w:r>
      <w:r w:rsidRPr="00510376">
        <w:rPr>
          <w:rFonts w:ascii="Arial" w:hAnsi="Arial" w:cs="Arial"/>
          <w:bCs/>
          <w:szCs w:val="20"/>
        </w:rPr>
        <w:t>INFORME I AUDIENCIA PÚBLICA DESCENTRALIZADA “SANEAMIENTO, FORMALIZACIÓN DE LA PROPIEDAD Y VIVIENDA SOCIAL EN LA REGION ANCASH”</w:t>
      </w:r>
    </w:p>
    <w:p w14:paraId="144DBCB1" w14:textId="0D5EA59C" w:rsidR="00510376" w:rsidRPr="00D05701" w:rsidRDefault="00510376" w:rsidP="00D05701">
      <w:pPr>
        <w:pBdr>
          <w:bottom w:val="single" w:sz="4" w:space="1" w:color="auto"/>
        </w:pBdr>
        <w:tabs>
          <w:tab w:val="left" w:pos="1560"/>
        </w:tabs>
        <w:spacing w:after="120"/>
        <w:ind w:left="2126" w:hanging="2126"/>
        <w:jc w:val="both"/>
        <w:rPr>
          <w:rFonts w:ascii="Arial" w:hAnsi="Arial" w:cs="Arial"/>
          <w:bCs/>
          <w:szCs w:val="20"/>
        </w:rPr>
      </w:pPr>
      <w:r w:rsidRPr="00510376">
        <w:rPr>
          <w:rFonts w:ascii="Arial" w:hAnsi="Arial" w:cs="Arial"/>
          <w:b/>
          <w:color w:val="171717" w:themeColor="background2" w:themeShade="1A"/>
          <w:szCs w:val="20"/>
        </w:rPr>
        <w:t>FECHA              :</w:t>
      </w:r>
      <w:r w:rsidRPr="00510376">
        <w:rPr>
          <w:rFonts w:ascii="Arial" w:hAnsi="Arial" w:cs="Arial"/>
          <w:color w:val="171717" w:themeColor="background2" w:themeShade="1A"/>
          <w:szCs w:val="20"/>
        </w:rPr>
        <w:tab/>
      </w:r>
      <w:r>
        <w:rPr>
          <w:rFonts w:ascii="Arial" w:hAnsi="Arial" w:cs="Arial"/>
          <w:color w:val="171717" w:themeColor="background2" w:themeShade="1A"/>
          <w:szCs w:val="20"/>
        </w:rPr>
        <w:t xml:space="preserve"> </w:t>
      </w:r>
      <w:r w:rsidRPr="00510376">
        <w:rPr>
          <w:rFonts w:ascii="Arial" w:hAnsi="Arial" w:cs="Arial"/>
          <w:color w:val="171717" w:themeColor="background2" w:themeShade="1A"/>
          <w:szCs w:val="20"/>
        </w:rPr>
        <w:t>Lima, 21 de octubre del 2021</w:t>
      </w:r>
    </w:p>
    <w:p w14:paraId="054C9285" w14:textId="77777777" w:rsidR="00510376" w:rsidRPr="00885757" w:rsidRDefault="00510376" w:rsidP="00510376">
      <w:pPr>
        <w:pStyle w:val="NormalWeb"/>
        <w:spacing w:before="0" w:beforeAutospacing="0" w:after="0" w:afterAutospacing="0" w:line="276" w:lineRule="auto"/>
        <w:jc w:val="both"/>
        <w:rPr>
          <w:rFonts w:ascii="Arial" w:hAnsi="Arial" w:cs="Arial"/>
          <w:color w:val="171717" w:themeColor="background2" w:themeShade="1A"/>
          <w:sz w:val="20"/>
          <w:szCs w:val="20"/>
        </w:rPr>
      </w:pPr>
    </w:p>
    <w:p w14:paraId="0140ABA9" w14:textId="27149DF1" w:rsidR="00030025" w:rsidRPr="00510376" w:rsidRDefault="00510376" w:rsidP="00510376">
      <w:pPr>
        <w:tabs>
          <w:tab w:val="left" w:pos="1560"/>
        </w:tabs>
        <w:spacing w:after="120" w:line="360" w:lineRule="auto"/>
        <w:jc w:val="both"/>
        <w:rPr>
          <w:rFonts w:ascii="Arial" w:hAnsi="Arial" w:cs="Arial"/>
          <w:bCs/>
          <w:szCs w:val="20"/>
        </w:rPr>
      </w:pPr>
      <w:r w:rsidRPr="00510376">
        <w:rPr>
          <w:rFonts w:ascii="Arial" w:hAnsi="Arial" w:cs="Arial"/>
          <w:bCs/>
          <w:szCs w:val="20"/>
        </w:rPr>
        <w:t xml:space="preserve">Tengo el agrado de dirigirme a Usted, a fin de darle a conocer las </w:t>
      </w:r>
      <w:r>
        <w:rPr>
          <w:rFonts w:ascii="Arial" w:hAnsi="Arial" w:cs="Arial"/>
          <w:bCs/>
          <w:szCs w:val="20"/>
        </w:rPr>
        <w:t xml:space="preserve">actividades </w:t>
      </w:r>
      <w:r w:rsidRPr="00510376">
        <w:rPr>
          <w:rFonts w:ascii="Arial" w:hAnsi="Arial" w:cs="Arial"/>
          <w:bCs/>
          <w:szCs w:val="20"/>
        </w:rPr>
        <w:t>realizadas por la Comi</w:t>
      </w:r>
      <w:r>
        <w:rPr>
          <w:rFonts w:ascii="Arial" w:hAnsi="Arial" w:cs="Arial"/>
          <w:bCs/>
          <w:szCs w:val="20"/>
        </w:rPr>
        <w:t xml:space="preserve">sión de Vivienda y Construcción en la </w:t>
      </w:r>
      <w:r w:rsidRPr="00510376">
        <w:rPr>
          <w:rFonts w:ascii="Arial" w:hAnsi="Arial" w:cs="Arial"/>
          <w:b/>
          <w:bCs/>
          <w:szCs w:val="20"/>
        </w:rPr>
        <w:t>I AUDIENCIA PÚBLICA DESCENTRALIZADA “SANEAMIENTO, FORMALIZACIÓN DE LA PROPIEDAD Y VIVIENDA SOCIAL EN LA REGION ANCASH”</w:t>
      </w:r>
      <w:r>
        <w:rPr>
          <w:rFonts w:ascii="Arial" w:hAnsi="Arial" w:cs="Arial"/>
          <w:bCs/>
          <w:szCs w:val="20"/>
        </w:rPr>
        <w:t xml:space="preserve"> que se realizó en la ciudad de Chimbote, Provincia del Santa, Departamento de Ancash en el </w:t>
      </w:r>
      <w:r w:rsidRPr="00510376">
        <w:rPr>
          <w:rFonts w:ascii="Arial" w:hAnsi="Arial" w:cs="Arial"/>
          <w:bCs/>
          <w:szCs w:val="20"/>
        </w:rPr>
        <w:t xml:space="preserve">CENTRO DE CONVENCIONES DE LA UNIVERSIDAD LOS ANGELES DE CHIMBOTE </w:t>
      </w:r>
      <w:r>
        <w:rPr>
          <w:rFonts w:ascii="Arial" w:hAnsi="Arial" w:cs="Arial"/>
          <w:bCs/>
          <w:szCs w:val="20"/>
        </w:rPr>
        <w:t>–</w:t>
      </w:r>
      <w:r w:rsidRPr="00510376">
        <w:rPr>
          <w:rFonts w:ascii="Arial" w:hAnsi="Arial" w:cs="Arial"/>
          <w:bCs/>
          <w:szCs w:val="20"/>
        </w:rPr>
        <w:t xml:space="preserve"> ULADECH</w:t>
      </w:r>
      <w:r>
        <w:rPr>
          <w:rFonts w:ascii="Arial" w:hAnsi="Arial" w:cs="Arial"/>
          <w:bCs/>
          <w:szCs w:val="20"/>
        </w:rPr>
        <w:t xml:space="preserve"> el día </w:t>
      </w:r>
      <w:r w:rsidRPr="00510376">
        <w:rPr>
          <w:rFonts w:ascii="Arial" w:hAnsi="Arial" w:cs="Arial"/>
          <w:bCs/>
          <w:szCs w:val="20"/>
        </w:rPr>
        <w:t>lunes, 11 de octubre de 2021</w:t>
      </w:r>
      <w:r>
        <w:rPr>
          <w:rFonts w:ascii="Arial" w:hAnsi="Arial" w:cs="Arial"/>
          <w:bCs/>
          <w:szCs w:val="20"/>
        </w:rPr>
        <w:t>.</w:t>
      </w:r>
      <w:r w:rsidR="00030025" w:rsidRPr="00387EC0">
        <w:rPr>
          <w:rFonts w:ascii="Arial" w:hAnsi="Arial" w:cs="Arial"/>
        </w:rPr>
        <w:t xml:space="preserve">                                      </w:t>
      </w:r>
    </w:p>
    <w:p w14:paraId="29062CEA" w14:textId="1DBC040B" w:rsidR="00030025" w:rsidRPr="00B52B39" w:rsidRDefault="00510376" w:rsidP="006F1B7D">
      <w:pPr>
        <w:pStyle w:val="Prrafodelista"/>
        <w:numPr>
          <w:ilvl w:val="0"/>
          <w:numId w:val="15"/>
        </w:numPr>
        <w:spacing w:after="120" w:line="360" w:lineRule="auto"/>
        <w:ind w:left="142" w:hanging="142"/>
        <w:jc w:val="both"/>
        <w:rPr>
          <w:rFonts w:ascii="Arial" w:hAnsi="Arial" w:cs="Arial"/>
          <w:b/>
          <w:lang w:val="es-ES_tradnl"/>
        </w:rPr>
      </w:pPr>
      <w:r w:rsidRPr="00510376">
        <w:rPr>
          <w:rFonts w:ascii="Arial" w:hAnsi="Arial" w:cs="Arial"/>
          <w:b/>
        </w:rPr>
        <w:t>ANTECEDENTES</w:t>
      </w:r>
      <w:r>
        <w:rPr>
          <w:rFonts w:ascii="Arial" w:hAnsi="Arial" w:cs="Arial"/>
          <w:b/>
        </w:rPr>
        <w:t>:</w:t>
      </w:r>
    </w:p>
    <w:p w14:paraId="6CF5E187" w14:textId="4C44DE8C" w:rsidR="00030025" w:rsidRPr="00387EC0" w:rsidRDefault="00030025" w:rsidP="006F1B7D">
      <w:pPr>
        <w:spacing w:after="120" w:line="360" w:lineRule="auto"/>
        <w:ind w:left="142"/>
        <w:jc w:val="both"/>
        <w:rPr>
          <w:rFonts w:ascii="Arial" w:hAnsi="Arial" w:cs="Arial"/>
          <w:lang w:val="es-ES_tradnl"/>
        </w:rPr>
      </w:pPr>
      <w:r>
        <w:rPr>
          <w:rFonts w:ascii="Arial" w:hAnsi="Arial" w:cs="Arial"/>
          <w:lang w:val="es-ES_tradnl"/>
        </w:rPr>
        <w:t xml:space="preserve">La </w:t>
      </w:r>
      <w:r w:rsidRPr="00510376">
        <w:rPr>
          <w:rFonts w:ascii="Arial" w:hAnsi="Arial" w:cs="Arial"/>
          <w:b/>
          <w:lang w:val="es-ES_tradnl"/>
        </w:rPr>
        <w:t>I Audiencia Pública</w:t>
      </w:r>
      <w:r w:rsidR="00584881" w:rsidRPr="00510376">
        <w:rPr>
          <w:rFonts w:ascii="Arial" w:hAnsi="Arial" w:cs="Arial"/>
          <w:b/>
          <w:lang w:val="es-ES_tradnl"/>
        </w:rPr>
        <w:t xml:space="preserve"> Descentralizada</w:t>
      </w:r>
      <w:r w:rsidRPr="00387EC0">
        <w:rPr>
          <w:rFonts w:ascii="Arial" w:hAnsi="Arial" w:cs="Arial"/>
          <w:lang w:val="es-ES_tradnl"/>
        </w:rPr>
        <w:t xml:space="preserve"> con sede en la ciudad de </w:t>
      </w:r>
      <w:r w:rsidR="009B1790">
        <w:rPr>
          <w:rFonts w:ascii="Arial" w:hAnsi="Arial" w:cs="Arial"/>
          <w:lang w:val="es-ES_tradnl"/>
        </w:rPr>
        <w:t>Chimbote</w:t>
      </w:r>
      <w:r>
        <w:rPr>
          <w:rFonts w:ascii="Arial" w:hAnsi="Arial" w:cs="Arial"/>
          <w:lang w:val="es-ES_tradnl"/>
        </w:rPr>
        <w:t>,</w:t>
      </w:r>
      <w:r w:rsidRPr="00387EC0">
        <w:rPr>
          <w:rFonts w:ascii="Arial" w:hAnsi="Arial" w:cs="Arial"/>
          <w:lang w:val="es-ES_tradnl"/>
        </w:rPr>
        <w:t xml:space="preserve"> </w:t>
      </w:r>
      <w:r w:rsidR="001022E3">
        <w:rPr>
          <w:rFonts w:ascii="Arial" w:hAnsi="Arial" w:cs="Arial"/>
          <w:lang w:val="es-ES_tradnl"/>
        </w:rPr>
        <w:t xml:space="preserve"> se realiza en virtud del acuerdo </w:t>
      </w:r>
      <w:r w:rsidR="00584881">
        <w:rPr>
          <w:rFonts w:ascii="Arial" w:hAnsi="Arial" w:cs="Arial"/>
          <w:lang w:val="es-ES_tradnl"/>
        </w:rPr>
        <w:t xml:space="preserve">de la </w:t>
      </w:r>
      <w:r w:rsidR="00C86AFF">
        <w:rPr>
          <w:rFonts w:ascii="Arial" w:hAnsi="Arial" w:cs="Arial"/>
          <w:lang w:val="es-ES_tradnl"/>
        </w:rPr>
        <w:t>quinta</w:t>
      </w:r>
      <w:r w:rsidR="00584881">
        <w:rPr>
          <w:rFonts w:ascii="Arial" w:hAnsi="Arial" w:cs="Arial"/>
          <w:lang w:val="es-ES_tradnl"/>
        </w:rPr>
        <w:t xml:space="preserve"> </w:t>
      </w:r>
      <w:r w:rsidRPr="00387EC0">
        <w:rPr>
          <w:rFonts w:ascii="Arial" w:hAnsi="Arial" w:cs="Arial"/>
          <w:lang w:val="es-ES_tradnl"/>
        </w:rPr>
        <w:t xml:space="preserve">sesión </w:t>
      </w:r>
      <w:r w:rsidR="00584881">
        <w:rPr>
          <w:rFonts w:ascii="Arial" w:hAnsi="Arial" w:cs="Arial"/>
          <w:lang w:val="es-ES_tradnl"/>
        </w:rPr>
        <w:t>ordinaria</w:t>
      </w:r>
      <w:r w:rsidRPr="00387EC0">
        <w:rPr>
          <w:rFonts w:ascii="Arial" w:hAnsi="Arial" w:cs="Arial"/>
          <w:lang w:val="es-ES_tradnl"/>
        </w:rPr>
        <w:t xml:space="preserve"> de la Comisión de Vivienda y Construcción realizada </w:t>
      </w:r>
      <w:r w:rsidR="00584881">
        <w:rPr>
          <w:rFonts w:ascii="Arial" w:hAnsi="Arial" w:cs="Arial"/>
          <w:lang w:val="es-ES_tradnl"/>
        </w:rPr>
        <w:t xml:space="preserve">virtualmente el </w:t>
      </w:r>
      <w:r w:rsidR="00C86AFF">
        <w:rPr>
          <w:rFonts w:ascii="Arial" w:hAnsi="Arial" w:cs="Arial"/>
          <w:lang w:val="es-ES_tradnl"/>
        </w:rPr>
        <w:t>lunes</w:t>
      </w:r>
      <w:r w:rsidR="00584881">
        <w:rPr>
          <w:rFonts w:ascii="Arial" w:hAnsi="Arial" w:cs="Arial"/>
          <w:lang w:val="es-ES_tradnl"/>
        </w:rPr>
        <w:t xml:space="preserve"> </w:t>
      </w:r>
      <w:r w:rsidR="00C86AFF">
        <w:rPr>
          <w:rFonts w:ascii="Arial" w:hAnsi="Arial" w:cs="Arial"/>
          <w:lang w:val="es-ES_tradnl"/>
        </w:rPr>
        <w:t>04</w:t>
      </w:r>
      <w:r w:rsidR="00584881">
        <w:rPr>
          <w:rFonts w:ascii="Arial" w:hAnsi="Arial" w:cs="Arial"/>
          <w:lang w:val="es-ES_tradnl"/>
        </w:rPr>
        <w:t xml:space="preserve"> de </w:t>
      </w:r>
      <w:r w:rsidR="00C86AFF">
        <w:rPr>
          <w:rFonts w:ascii="Arial" w:hAnsi="Arial" w:cs="Arial"/>
          <w:lang w:val="es-ES_tradnl"/>
        </w:rPr>
        <w:t>octubre</w:t>
      </w:r>
      <w:r w:rsidRPr="00387EC0">
        <w:rPr>
          <w:rFonts w:ascii="Arial" w:hAnsi="Arial" w:cs="Arial"/>
          <w:lang w:val="es-ES_tradnl"/>
        </w:rPr>
        <w:t xml:space="preserve"> de  20</w:t>
      </w:r>
      <w:r w:rsidR="00584881">
        <w:rPr>
          <w:rFonts w:ascii="Arial" w:hAnsi="Arial" w:cs="Arial"/>
          <w:lang w:val="es-ES_tradnl"/>
        </w:rPr>
        <w:t>21</w:t>
      </w:r>
      <w:r w:rsidRPr="00387EC0">
        <w:rPr>
          <w:rFonts w:ascii="Arial" w:hAnsi="Arial" w:cs="Arial"/>
          <w:lang w:val="es-ES_tradnl"/>
        </w:rPr>
        <w:t xml:space="preserve"> </w:t>
      </w:r>
      <w:r w:rsidR="00B17D7F" w:rsidRPr="005E46B3">
        <w:rPr>
          <w:rFonts w:ascii="Arial" w:hAnsi="Arial" w:cs="Arial"/>
        </w:rPr>
        <w:t xml:space="preserve">bajo la presidencia del </w:t>
      </w:r>
      <w:r w:rsidR="00B17D7F" w:rsidRPr="002352BD">
        <w:rPr>
          <w:rFonts w:ascii="Arial" w:hAnsi="Arial" w:cs="Arial"/>
          <w:lang w:val="es-ES_tradnl"/>
        </w:rPr>
        <w:t xml:space="preserve">señor congresista </w:t>
      </w:r>
      <w:r w:rsidR="00C86AFF" w:rsidRPr="002352BD">
        <w:rPr>
          <w:rFonts w:ascii="Arial" w:hAnsi="Arial" w:cs="Arial"/>
          <w:lang w:val="es-ES_tradnl"/>
        </w:rPr>
        <w:t>Darwin Espinoza Vargas</w:t>
      </w:r>
      <w:r w:rsidR="00B17D7F" w:rsidRPr="002352BD">
        <w:rPr>
          <w:rFonts w:ascii="Arial" w:hAnsi="Arial" w:cs="Arial"/>
          <w:lang w:val="es-ES_tradnl"/>
        </w:rPr>
        <w:t xml:space="preserve">, </w:t>
      </w:r>
      <w:r w:rsidR="00814FDC" w:rsidRPr="002352BD">
        <w:rPr>
          <w:rFonts w:ascii="Arial" w:hAnsi="Arial" w:cs="Arial"/>
          <w:lang w:val="es-ES_tradnl"/>
        </w:rPr>
        <w:t xml:space="preserve">con la asistencia de los señores congresistas titulares María Acuña Peralta, Víctor Flores Ruiz,  Pasión Dávila Atanasio, Jorge Coayla Juárez, Elías Varas Meléndez, Flavio Cruz Mamani, Luis Alegría García, Martha Moyano Delgado José Arriola Tueros, Fredy Díaz Monago, Yéssica Amuruz Dulanto, Noelia Herrera Medina, Sigrid Bazán Narro, Digna Calle Lobatón, Wilmar Elera </w:t>
      </w:r>
      <w:r w:rsidR="00510376" w:rsidRPr="002352BD">
        <w:rPr>
          <w:rFonts w:ascii="Arial" w:hAnsi="Arial" w:cs="Arial"/>
          <w:lang w:val="es-ES_tradnl"/>
        </w:rPr>
        <w:t>García</w:t>
      </w:r>
      <w:r w:rsidR="00814FDC" w:rsidRPr="002352BD">
        <w:rPr>
          <w:rFonts w:ascii="Arial" w:hAnsi="Arial" w:cs="Arial"/>
          <w:lang w:val="es-ES_tradnl"/>
        </w:rPr>
        <w:t>, Yorel Kira Alcarraz Agüero, y la asistencia de la congresista accesitaria</w:t>
      </w:r>
      <w:r w:rsidR="00510376">
        <w:rPr>
          <w:rFonts w:ascii="Arial" w:hAnsi="Arial" w:cs="Arial"/>
          <w:lang w:val="es-ES_tradnl"/>
        </w:rPr>
        <w:t>, María Jéssica Córdova Lobatón.</w:t>
      </w:r>
    </w:p>
    <w:p w14:paraId="2FD9D930" w14:textId="75F72C26" w:rsidR="00030025" w:rsidRPr="00387EC0" w:rsidRDefault="00030025" w:rsidP="008C6236">
      <w:pPr>
        <w:spacing w:after="120" w:line="360" w:lineRule="auto"/>
        <w:ind w:left="142"/>
        <w:jc w:val="both"/>
        <w:rPr>
          <w:rFonts w:ascii="Arial" w:hAnsi="Arial" w:cs="Arial"/>
          <w:lang w:val="es-ES_tradnl"/>
        </w:rPr>
      </w:pPr>
      <w:r w:rsidRPr="00387EC0">
        <w:rPr>
          <w:rFonts w:ascii="Arial" w:hAnsi="Arial" w:cs="Arial"/>
          <w:lang w:val="es-ES_tradnl"/>
        </w:rPr>
        <w:t xml:space="preserve">Esta actividad se enmarca dando </w:t>
      </w:r>
      <w:r w:rsidR="00510376" w:rsidRPr="00387EC0">
        <w:rPr>
          <w:rFonts w:ascii="Arial" w:hAnsi="Arial" w:cs="Arial"/>
          <w:lang w:val="es-ES_tradnl"/>
        </w:rPr>
        <w:t xml:space="preserve">cumplimiento </w:t>
      </w:r>
      <w:r w:rsidR="00510376">
        <w:rPr>
          <w:rFonts w:ascii="Arial" w:hAnsi="Arial" w:cs="Arial"/>
          <w:lang w:val="es-ES_tradnl"/>
        </w:rPr>
        <w:t>del</w:t>
      </w:r>
      <w:r>
        <w:rPr>
          <w:rFonts w:ascii="Arial" w:hAnsi="Arial" w:cs="Arial"/>
          <w:lang w:val="es-ES_tradnl"/>
        </w:rPr>
        <w:t xml:space="preserve"> Plan de T</w:t>
      </w:r>
      <w:r w:rsidRPr="00387EC0">
        <w:rPr>
          <w:rFonts w:ascii="Arial" w:hAnsi="Arial" w:cs="Arial"/>
          <w:lang w:val="es-ES_tradnl"/>
        </w:rPr>
        <w:t>rabajo 20</w:t>
      </w:r>
      <w:r w:rsidR="00B17D7F">
        <w:rPr>
          <w:rFonts w:ascii="Arial" w:hAnsi="Arial" w:cs="Arial"/>
          <w:lang w:val="es-ES_tradnl"/>
        </w:rPr>
        <w:t>2</w:t>
      </w:r>
      <w:r w:rsidR="006A53A6">
        <w:rPr>
          <w:rFonts w:ascii="Arial" w:hAnsi="Arial" w:cs="Arial"/>
          <w:lang w:val="es-ES_tradnl"/>
        </w:rPr>
        <w:t>1</w:t>
      </w:r>
      <w:r w:rsidRPr="00387EC0">
        <w:rPr>
          <w:rFonts w:ascii="Arial" w:hAnsi="Arial" w:cs="Arial"/>
          <w:lang w:val="es-ES_tradnl"/>
        </w:rPr>
        <w:t>-20</w:t>
      </w:r>
      <w:r w:rsidR="00B17D7F">
        <w:rPr>
          <w:rFonts w:ascii="Arial" w:hAnsi="Arial" w:cs="Arial"/>
          <w:lang w:val="es-ES_tradnl"/>
        </w:rPr>
        <w:t>2</w:t>
      </w:r>
      <w:r w:rsidR="006A53A6">
        <w:rPr>
          <w:rFonts w:ascii="Arial" w:hAnsi="Arial" w:cs="Arial"/>
          <w:lang w:val="es-ES_tradnl"/>
        </w:rPr>
        <w:t>2</w:t>
      </w:r>
      <w:r w:rsidRPr="00387EC0">
        <w:rPr>
          <w:rFonts w:ascii="Arial" w:hAnsi="Arial" w:cs="Arial"/>
          <w:lang w:val="es-ES_tradnl"/>
        </w:rPr>
        <w:t>, el cual precisa la necesidad de desplegar por parte de la Comisión de Vivienda y Construcción, una eficaz función de representación en correspondencia a la importancia económica e impacto social del sector. Ello supone una significativa presencia en todas las regiones del país, dada una p</w:t>
      </w:r>
      <w:r>
        <w:rPr>
          <w:rFonts w:ascii="Arial" w:hAnsi="Arial" w:cs="Arial"/>
          <w:lang w:val="es-ES_tradnl"/>
        </w:rPr>
        <w:t>rofunda identidad descentrali</w:t>
      </w:r>
      <w:r w:rsidR="006A53A6">
        <w:rPr>
          <w:rFonts w:ascii="Arial" w:hAnsi="Arial" w:cs="Arial"/>
          <w:lang w:val="es-ES_tradnl"/>
        </w:rPr>
        <w:t>sta</w:t>
      </w:r>
      <w:r w:rsidRPr="00387EC0">
        <w:rPr>
          <w:rFonts w:ascii="Arial" w:hAnsi="Arial" w:cs="Arial"/>
          <w:lang w:val="es-ES_tradnl"/>
        </w:rPr>
        <w:t xml:space="preserve">. </w:t>
      </w:r>
    </w:p>
    <w:p w14:paraId="536DE047" w14:textId="6851B6E5" w:rsidR="00030025" w:rsidRPr="00387EC0" w:rsidRDefault="00030025" w:rsidP="008C6236">
      <w:pPr>
        <w:pStyle w:val="Textoindependiente"/>
        <w:spacing w:line="360" w:lineRule="auto"/>
        <w:ind w:left="142"/>
        <w:jc w:val="both"/>
        <w:rPr>
          <w:rFonts w:ascii="Arial" w:hAnsi="Arial" w:cs="Arial"/>
          <w:lang w:val="es-ES_tradnl"/>
        </w:rPr>
      </w:pPr>
      <w:r w:rsidRPr="00387EC0">
        <w:rPr>
          <w:rFonts w:ascii="Arial" w:hAnsi="Arial" w:cs="Arial"/>
          <w:lang w:val="es-ES_tradnl"/>
        </w:rPr>
        <w:t xml:space="preserve">Asimismo, esta audiencia pública, se realiza en el ámbito de </w:t>
      </w:r>
      <w:r w:rsidR="00510376" w:rsidRPr="00387EC0">
        <w:rPr>
          <w:rFonts w:ascii="Arial" w:hAnsi="Arial" w:cs="Arial"/>
          <w:lang w:val="es-ES_tradnl"/>
        </w:rPr>
        <w:t xml:space="preserve">las </w:t>
      </w:r>
      <w:r w:rsidR="00510376">
        <w:rPr>
          <w:rFonts w:ascii="Arial" w:hAnsi="Arial" w:cs="Arial"/>
          <w:lang w:val="es-ES_tradnl"/>
        </w:rPr>
        <w:t>estrategias</w:t>
      </w:r>
      <w:r w:rsidR="006A53A6">
        <w:rPr>
          <w:rFonts w:ascii="Arial" w:hAnsi="Arial" w:cs="Arial"/>
          <w:lang w:val="es-ES_tradnl"/>
        </w:rPr>
        <w:t xml:space="preserve"> y </w:t>
      </w:r>
      <w:r w:rsidRPr="00387EC0">
        <w:rPr>
          <w:rFonts w:ascii="Arial" w:hAnsi="Arial" w:cs="Arial"/>
          <w:lang w:val="es-ES_tradnl"/>
        </w:rPr>
        <w:t>políticas de la Comisión</w:t>
      </w:r>
      <w:r w:rsidR="00510376">
        <w:rPr>
          <w:rFonts w:ascii="Arial" w:hAnsi="Arial" w:cs="Arial"/>
          <w:lang w:val="es-ES_tradnl"/>
        </w:rPr>
        <w:t xml:space="preserve"> de Vivienda y Construcción</w:t>
      </w:r>
      <w:r w:rsidRPr="00387EC0">
        <w:rPr>
          <w:rFonts w:ascii="Arial" w:hAnsi="Arial" w:cs="Arial"/>
          <w:lang w:val="es-ES_tradnl"/>
        </w:rPr>
        <w:t>, las cuales están enmarcadas en los siguientes parámetros de representación política</w:t>
      </w:r>
      <w:r w:rsidR="00510376">
        <w:rPr>
          <w:rFonts w:ascii="Arial" w:hAnsi="Arial" w:cs="Arial"/>
          <w:lang w:val="es-ES_tradnl"/>
        </w:rPr>
        <w:t>:</w:t>
      </w:r>
    </w:p>
    <w:p w14:paraId="2DA70F9F" w14:textId="1F5390D0" w:rsidR="00030025" w:rsidRPr="00510376" w:rsidRDefault="00030025" w:rsidP="006F1B7D">
      <w:pPr>
        <w:pStyle w:val="Textoindependiente"/>
        <w:numPr>
          <w:ilvl w:val="0"/>
          <w:numId w:val="6"/>
        </w:numPr>
        <w:spacing w:after="0" w:line="360" w:lineRule="auto"/>
        <w:ind w:left="426" w:hanging="284"/>
        <w:jc w:val="both"/>
        <w:rPr>
          <w:rFonts w:ascii="Arial" w:hAnsi="Arial" w:cs="Arial"/>
          <w:lang w:val="es-ES_tradnl"/>
        </w:rPr>
      </w:pPr>
      <w:r w:rsidRPr="00387EC0">
        <w:rPr>
          <w:rFonts w:ascii="Arial" w:hAnsi="Arial" w:cs="Arial"/>
          <w:lang w:val="es-ES_tradnl"/>
        </w:rPr>
        <w:t xml:space="preserve">Incentivar el establecimiento de relaciones y comunicaciones fluidas con las principales autoridades </w:t>
      </w:r>
      <w:r w:rsidR="008C6236">
        <w:rPr>
          <w:rFonts w:ascii="Arial" w:hAnsi="Arial" w:cs="Arial"/>
          <w:lang w:val="es-ES_tradnl"/>
        </w:rPr>
        <w:t xml:space="preserve">regionales, </w:t>
      </w:r>
      <w:r w:rsidRPr="00387EC0">
        <w:rPr>
          <w:rFonts w:ascii="Arial" w:hAnsi="Arial" w:cs="Arial"/>
          <w:lang w:val="es-ES_tradnl"/>
        </w:rPr>
        <w:t>provinciales y distritales, gremios empresariales y laborales, instituciones públicas, y organismos descentralizados, universidades, colegios profesionales vinculados al sector de vivienda, construcción y saneamiento.</w:t>
      </w:r>
    </w:p>
    <w:p w14:paraId="46A4F9AA" w14:textId="4E3F7F24" w:rsidR="00030025" w:rsidRPr="00510376" w:rsidRDefault="00030025" w:rsidP="006F1B7D">
      <w:pPr>
        <w:pStyle w:val="Textoindependiente"/>
        <w:numPr>
          <w:ilvl w:val="0"/>
          <w:numId w:val="6"/>
        </w:numPr>
        <w:spacing w:line="360" w:lineRule="auto"/>
        <w:ind w:left="426" w:hanging="284"/>
        <w:jc w:val="both"/>
        <w:rPr>
          <w:rFonts w:ascii="Arial" w:hAnsi="Arial" w:cs="Arial"/>
          <w:lang w:val="es-ES_tradnl"/>
        </w:rPr>
      </w:pPr>
      <w:r w:rsidRPr="00387EC0">
        <w:rPr>
          <w:rFonts w:ascii="Arial" w:hAnsi="Arial" w:cs="Arial"/>
          <w:lang w:val="es-ES_tradnl"/>
        </w:rPr>
        <w:t xml:space="preserve">Establecer relaciones efectivas y permanentes con los medios de comunicación de alcance nacional y </w:t>
      </w:r>
      <w:r w:rsidR="008C6236">
        <w:rPr>
          <w:rFonts w:ascii="Arial" w:hAnsi="Arial" w:cs="Arial"/>
          <w:lang w:val="es-ES_tradnl"/>
        </w:rPr>
        <w:t>regional</w:t>
      </w:r>
      <w:r w:rsidRPr="00387EC0">
        <w:rPr>
          <w:rFonts w:ascii="Arial" w:hAnsi="Arial" w:cs="Arial"/>
          <w:lang w:val="es-ES_tradnl"/>
        </w:rPr>
        <w:t xml:space="preserve">, en este caso con la región </w:t>
      </w:r>
      <w:r w:rsidR="00F6247B">
        <w:rPr>
          <w:rFonts w:ascii="Arial" w:hAnsi="Arial" w:cs="Arial"/>
          <w:lang w:val="es-ES_tradnl"/>
        </w:rPr>
        <w:t>Ancash</w:t>
      </w:r>
      <w:r w:rsidR="00B17D7F">
        <w:rPr>
          <w:rFonts w:ascii="Arial" w:hAnsi="Arial" w:cs="Arial"/>
          <w:lang w:val="es-ES_tradnl"/>
        </w:rPr>
        <w:t>, en particular la provincia de</w:t>
      </w:r>
      <w:r w:rsidR="00F6247B">
        <w:rPr>
          <w:rFonts w:ascii="Arial" w:hAnsi="Arial" w:cs="Arial"/>
          <w:lang w:val="es-ES_tradnl"/>
        </w:rPr>
        <w:t>l Santa</w:t>
      </w:r>
      <w:r w:rsidRPr="00387EC0">
        <w:rPr>
          <w:rFonts w:ascii="Arial" w:hAnsi="Arial" w:cs="Arial"/>
          <w:lang w:val="es-ES_tradnl"/>
        </w:rPr>
        <w:t xml:space="preserve">. </w:t>
      </w:r>
    </w:p>
    <w:p w14:paraId="420ABACF" w14:textId="3CE71831" w:rsidR="00030025" w:rsidRPr="00387EC0" w:rsidRDefault="00030025" w:rsidP="008C6236">
      <w:pPr>
        <w:pStyle w:val="Textoindependiente"/>
        <w:spacing w:line="360" w:lineRule="auto"/>
        <w:ind w:left="142"/>
        <w:jc w:val="both"/>
        <w:rPr>
          <w:rFonts w:ascii="Arial" w:hAnsi="Arial" w:cs="Arial"/>
          <w:lang w:val="es-ES_tradnl"/>
        </w:rPr>
      </w:pPr>
      <w:r w:rsidRPr="00387EC0">
        <w:rPr>
          <w:rFonts w:ascii="Arial" w:hAnsi="Arial" w:cs="Arial"/>
          <w:lang w:val="es-ES_tradnl"/>
        </w:rPr>
        <w:t xml:space="preserve">Finalmente se circunscribe en </w:t>
      </w:r>
      <w:r w:rsidR="00BD4B91">
        <w:rPr>
          <w:rFonts w:ascii="Arial" w:hAnsi="Arial" w:cs="Arial"/>
          <w:lang w:val="es-ES_tradnl"/>
        </w:rPr>
        <w:t>el plan de actividades y</w:t>
      </w:r>
      <w:r w:rsidRPr="00387EC0">
        <w:rPr>
          <w:rFonts w:ascii="Arial" w:hAnsi="Arial" w:cs="Arial"/>
          <w:lang w:val="es-ES_tradnl"/>
        </w:rPr>
        <w:t xml:space="preserve"> acc</w:t>
      </w:r>
      <w:r w:rsidR="00BD4B91">
        <w:rPr>
          <w:rFonts w:ascii="Arial" w:hAnsi="Arial" w:cs="Arial"/>
          <w:lang w:val="es-ES_tradnl"/>
        </w:rPr>
        <w:t>iones</w:t>
      </w:r>
      <w:r w:rsidRPr="00387EC0">
        <w:rPr>
          <w:rFonts w:ascii="Arial" w:hAnsi="Arial" w:cs="Arial"/>
          <w:lang w:val="es-ES_tradnl"/>
        </w:rPr>
        <w:t xml:space="preserve"> estratégicas de realizar audiencias públicas descentralizadas con la participación de las autoridades provinciales, distritales y de centros poblados</w:t>
      </w:r>
      <w:r w:rsidR="0047706D">
        <w:rPr>
          <w:rFonts w:ascii="Arial" w:hAnsi="Arial" w:cs="Arial"/>
          <w:lang w:val="es-ES_tradnl"/>
        </w:rPr>
        <w:t>, según</w:t>
      </w:r>
      <w:r w:rsidR="00BD4B91">
        <w:rPr>
          <w:rFonts w:ascii="Arial" w:hAnsi="Arial" w:cs="Arial"/>
          <w:lang w:val="es-ES_tradnl"/>
        </w:rPr>
        <w:t xml:space="preserve"> las prioridades establecid</w:t>
      </w:r>
      <w:r w:rsidR="00AD0871">
        <w:rPr>
          <w:rFonts w:ascii="Arial" w:hAnsi="Arial" w:cs="Arial"/>
          <w:lang w:val="es-ES_tradnl"/>
        </w:rPr>
        <w:t>a</w:t>
      </w:r>
      <w:r w:rsidR="00BD4B91">
        <w:rPr>
          <w:rFonts w:ascii="Arial" w:hAnsi="Arial" w:cs="Arial"/>
          <w:lang w:val="es-ES_tradnl"/>
        </w:rPr>
        <w:t xml:space="preserve">s por los miembros de la comisión y la disponibilidad de los recursos presupuestales y tecnológicos. Considerando </w:t>
      </w:r>
      <w:r w:rsidR="00B17D7F">
        <w:rPr>
          <w:rFonts w:ascii="Arial" w:hAnsi="Arial" w:cs="Arial"/>
          <w:lang w:val="es-ES_tradnl"/>
        </w:rPr>
        <w:t>las medidas de bioseguridad necesarias, dato la pandemia del COVID-19</w:t>
      </w:r>
      <w:r w:rsidRPr="00387EC0">
        <w:rPr>
          <w:rFonts w:ascii="Arial" w:hAnsi="Arial" w:cs="Arial"/>
          <w:lang w:val="es-ES_tradnl"/>
        </w:rPr>
        <w:t xml:space="preserve">.  </w:t>
      </w:r>
    </w:p>
    <w:p w14:paraId="0AEFE620" w14:textId="66D6E495" w:rsidR="00030025" w:rsidRPr="00387EC0" w:rsidRDefault="00030025" w:rsidP="00F43754">
      <w:pPr>
        <w:pStyle w:val="Textoindependiente"/>
        <w:spacing w:line="360" w:lineRule="auto"/>
        <w:ind w:left="142"/>
        <w:jc w:val="both"/>
        <w:rPr>
          <w:rFonts w:ascii="Arial" w:hAnsi="Arial" w:cs="Arial"/>
          <w:lang w:val="es-ES_tradnl"/>
        </w:rPr>
      </w:pPr>
      <w:r>
        <w:rPr>
          <w:rFonts w:ascii="Arial" w:hAnsi="Arial" w:cs="Arial"/>
          <w:lang w:val="es-ES_tradnl"/>
        </w:rPr>
        <w:t>Respecto</w:t>
      </w:r>
      <w:r w:rsidRPr="00387EC0">
        <w:rPr>
          <w:rFonts w:ascii="Arial" w:hAnsi="Arial" w:cs="Arial"/>
          <w:lang w:val="es-ES_tradnl"/>
        </w:rPr>
        <w:t xml:space="preserve"> al Equipo de Trabajo, dispuesto por la presiden</w:t>
      </w:r>
      <w:r w:rsidR="008C6236">
        <w:rPr>
          <w:rFonts w:ascii="Arial" w:hAnsi="Arial" w:cs="Arial"/>
          <w:lang w:val="es-ES_tradnl"/>
        </w:rPr>
        <w:t>cia, se puede mencionar al CPC</w:t>
      </w:r>
      <w:r w:rsidRPr="00387EC0">
        <w:rPr>
          <w:rFonts w:ascii="Arial" w:hAnsi="Arial" w:cs="Arial"/>
          <w:lang w:val="es-ES_tradnl"/>
        </w:rPr>
        <w:t xml:space="preserve"> </w:t>
      </w:r>
      <w:r w:rsidR="009B1790">
        <w:rPr>
          <w:rFonts w:ascii="Arial" w:hAnsi="Arial" w:cs="Arial"/>
          <w:lang w:val="es-ES_tradnl"/>
        </w:rPr>
        <w:t>Franco Mora</w:t>
      </w:r>
      <w:r w:rsidR="008C6236">
        <w:rPr>
          <w:rFonts w:ascii="Arial" w:hAnsi="Arial" w:cs="Arial"/>
          <w:lang w:val="es-ES_tradnl"/>
        </w:rPr>
        <w:t xml:space="preserve"> Contreras</w:t>
      </w:r>
      <w:r>
        <w:rPr>
          <w:rFonts w:ascii="Arial" w:hAnsi="Arial" w:cs="Arial"/>
          <w:lang w:val="es-ES_tradnl"/>
        </w:rPr>
        <w:t>,</w:t>
      </w:r>
      <w:r w:rsidR="008C6236">
        <w:rPr>
          <w:rFonts w:ascii="Arial" w:hAnsi="Arial" w:cs="Arial"/>
          <w:lang w:val="es-ES_tradnl"/>
        </w:rPr>
        <w:t xml:space="preserve"> Abog. Darwin Ramírez Vargas, Abog. Jimmy Surichaqui Daza, </w:t>
      </w:r>
      <w:r w:rsidRPr="00387EC0">
        <w:rPr>
          <w:rFonts w:ascii="Arial" w:hAnsi="Arial" w:cs="Arial"/>
          <w:lang w:val="es-ES_tradnl"/>
        </w:rPr>
        <w:t xml:space="preserve">al señor Oleg Jaime Valladares Díaz, economista y </w:t>
      </w:r>
      <w:r>
        <w:rPr>
          <w:rFonts w:ascii="Arial" w:hAnsi="Arial" w:cs="Arial"/>
          <w:lang w:val="es-ES_tradnl"/>
        </w:rPr>
        <w:t>E</w:t>
      </w:r>
      <w:r w:rsidRPr="00387EC0">
        <w:rPr>
          <w:rFonts w:ascii="Arial" w:hAnsi="Arial" w:cs="Arial"/>
          <w:lang w:val="es-ES_tradnl"/>
        </w:rPr>
        <w:t xml:space="preserve">specialista </w:t>
      </w:r>
      <w:r>
        <w:rPr>
          <w:rFonts w:ascii="Arial" w:hAnsi="Arial" w:cs="Arial"/>
          <w:lang w:val="es-ES_tradnl"/>
        </w:rPr>
        <w:t>P</w:t>
      </w:r>
      <w:r w:rsidRPr="00387EC0">
        <w:rPr>
          <w:rFonts w:ascii="Arial" w:hAnsi="Arial" w:cs="Arial"/>
          <w:lang w:val="es-ES_tradnl"/>
        </w:rPr>
        <w:t>arlamentari</w:t>
      </w:r>
      <w:r>
        <w:rPr>
          <w:rFonts w:ascii="Arial" w:hAnsi="Arial" w:cs="Arial"/>
          <w:lang w:val="es-ES_tradnl"/>
        </w:rPr>
        <w:t>o,</w:t>
      </w:r>
      <w:r w:rsidRPr="00387EC0">
        <w:rPr>
          <w:rFonts w:ascii="Arial" w:hAnsi="Arial" w:cs="Arial"/>
          <w:lang w:val="es-ES_tradnl"/>
        </w:rPr>
        <w:t xml:space="preserve"> así como</w:t>
      </w:r>
      <w:r w:rsidR="00E633BF">
        <w:rPr>
          <w:rFonts w:ascii="Arial" w:hAnsi="Arial" w:cs="Arial"/>
          <w:lang w:val="es-ES_tradnl"/>
        </w:rPr>
        <w:t xml:space="preserve"> la</w:t>
      </w:r>
      <w:r w:rsidRPr="00387EC0">
        <w:rPr>
          <w:rFonts w:ascii="Arial" w:hAnsi="Arial" w:cs="Arial"/>
          <w:lang w:val="es-ES_tradnl"/>
        </w:rPr>
        <w:t xml:space="preserve"> </w:t>
      </w:r>
      <w:r w:rsidR="00ED0867">
        <w:rPr>
          <w:rFonts w:ascii="Arial" w:hAnsi="Arial" w:cs="Arial"/>
          <w:lang w:val="es-ES_tradnl"/>
        </w:rPr>
        <w:t>periodista</w:t>
      </w:r>
      <w:r w:rsidRPr="00387EC0">
        <w:rPr>
          <w:rFonts w:ascii="Arial" w:hAnsi="Arial" w:cs="Arial"/>
          <w:lang w:val="es-ES_tradnl"/>
        </w:rPr>
        <w:t xml:space="preserve"> </w:t>
      </w:r>
      <w:r w:rsidR="00ED0867">
        <w:rPr>
          <w:rFonts w:ascii="Arial" w:hAnsi="Arial" w:cs="Arial"/>
          <w:lang w:val="es-ES_tradnl"/>
        </w:rPr>
        <w:t>Madel</w:t>
      </w:r>
      <w:r w:rsidR="00E633BF">
        <w:rPr>
          <w:rFonts w:ascii="Arial" w:hAnsi="Arial" w:cs="Arial"/>
          <w:lang w:val="es-ES_tradnl"/>
        </w:rPr>
        <w:t>a</w:t>
      </w:r>
      <w:r w:rsidR="00ED0867">
        <w:rPr>
          <w:rFonts w:ascii="Arial" w:hAnsi="Arial" w:cs="Arial"/>
          <w:lang w:val="es-ES_tradnl"/>
        </w:rPr>
        <w:t>ine Pérez Babilón</w:t>
      </w:r>
      <w:r w:rsidR="00B17D7F">
        <w:rPr>
          <w:rFonts w:ascii="Arial" w:hAnsi="Arial" w:cs="Arial"/>
          <w:lang w:val="es-ES_tradnl"/>
        </w:rPr>
        <w:t xml:space="preserve"> y otros colaboradores</w:t>
      </w:r>
      <w:r>
        <w:rPr>
          <w:rFonts w:ascii="Arial" w:hAnsi="Arial" w:cs="Arial"/>
          <w:lang w:val="es-ES_tradnl"/>
        </w:rPr>
        <w:t xml:space="preserve">, conformantes del </w:t>
      </w:r>
      <w:r w:rsidRPr="00387EC0">
        <w:rPr>
          <w:rFonts w:ascii="Arial" w:hAnsi="Arial" w:cs="Arial"/>
          <w:lang w:val="es-ES_tradnl"/>
        </w:rPr>
        <w:t xml:space="preserve">equipo de </w:t>
      </w:r>
      <w:r w:rsidR="00B17D7F">
        <w:rPr>
          <w:rFonts w:ascii="Arial" w:hAnsi="Arial" w:cs="Arial"/>
          <w:lang w:val="es-ES_tradnl"/>
        </w:rPr>
        <w:t xml:space="preserve">trabajo </w:t>
      </w:r>
      <w:r>
        <w:rPr>
          <w:rFonts w:ascii="Arial" w:hAnsi="Arial" w:cs="Arial"/>
          <w:lang w:val="es-ES_tradnl"/>
        </w:rPr>
        <w:t>de la Comisión de Vivienda y Construcción</w:t>
      </w:r>
      <w:r w:rsidRPr="00387EC0">
        <w:rPr>
          <w:rFonts w:ascii="Arial" w:hAnsi="Arial" w:cs="Arial"/>
          <w:lang w:val="es-ES_tradnl"/>
        </w:rPr>
        <w:t>, cuyo trabajo y esfuerzo desplegado, contribuyeron al éxito de esta actividad de representación parlamentaria.</w:t>
      </w:r>
    </w:p>
    <w:p w14:paraId="4A23A242" w14:textId="77777777" w:rsidR="006F1B7D" w:rsidRPr="006F1B7D" w:rsidRDefault="008C6236" w:rsidP="006F1B7D">
      <w:pPr>
        <w:pStyle w:val="Textoindependiente"/>
        <w:numPr>
          <w:ilvl w:val="0"/>
          <w:numId w:val="15"/>
        </w:numPr>
        <w:spacing w:line="360" w:lineRule="auto"/>
        <w:ind w:left="142" w:hanging="142"/>
        <w:jc w:val="both"/>
        <w:rPr>
          <w:rFonts w:ascii="Arial" w:hAnsi="Arial" w:cs="Arial"/>
          <w:b/>
          <w:lang w:val="es-ES_tradnl"/>
        </w:rPr>
      </w:pPr>
      <w:r w:rsidRPr="00387EC0">
        <w:rPr>
          <w:rFonts w:ascii="Arial" w:hAnsi="Arial" w:cs="Arial"/>
          <w:b/>
        </w:rPr>
        <w:t>OBJETIVO</w:t>
      </w:r>
      <w:r>
        <w:rPr>
          <w:rFonts w:ascii="Arial" w:hAnsi="Arial" w:cs="Arial"/>
          <w:b/>
        </w:rPr>
        <w:t>:</w:t>
      </w:r>
    </w:p>
    <w:p w14:paraId="0E6FD2C5" w14:textId="1400946C" w:rsidR="00030025" w:rsidRPr="00F43754" w:rsidRDefault="00030025" w:rsidP="00F43754">
      <w:pPr>
        <w:pStyle w:val="Textoindependiente"/>
        <w:spacing w:line="360" w:lineRule="auto"/>
        <w:ind w:left="142"/>
        <w:jc w:val="both"/>
        <w:rPr>
          <w:rFonts w:ascii="Arial" w:hAnsi="Arial" w:cs="Arial"/>
          <w:b/>
          <w:lang w:val="es-ES_tradnl"/>
        </w:rPr>
      </w:pPr>
      <w:r w:rsidRPr="006F1B7D">
        <w:rPr>
          <w:rFonts w:ascii="Arial" w:eastAsia="Calibri" w:hAnsi="Arial" w:cs="Arial"/>
          <w:lang w:eastAsia="en-US"/>
        </w:rPr>
        <w:t xml:space="preserve">El objetivo del evento es conocer la estrategia de desarrollo del proceso de </w:t>
      </w:r>
      <w:r w:rsidR="00E633BF" w:rsidRPr="006F1B7D">
        <w:rPr>
          <w:rFonts w:ascii="Arial" w:eastAsia="Calibri" w:hAnsi="Arial" w:cs="Arial"/>
          <w:lang w:eastAsia="en-US"/>
        </w:rPr>
        <w:t>formalización y titulación</w:t>
      </w:r>
      <w:r w:rsidR="00B17D7F" w:rsidRPr="006F1B7D">
        <w:rPr>
          <w:rFonts w:ascii="Arial" w:eastAsia="Calibri" w:hAnsi="Arial" w:cs="Arial"/>
          <w:lang w:eastAsia="en-US"/>
        </w:rPr>
        <w:t xml:space="preserve"> de la propiedad y vivienda social</w:t>
      </w:r>
      <w:r w:rsidRPr="006F1B7D">
        <w:rPr>
          <w:rFonts w:ascii="Arial" w:eastAsia="Calibri" w:hAnsi="Arial" w:cs="Arial"/>
          <w:lang w:eastAsia="en-US"/>
        </w:rPr>
        <w:t xml:space="preserve"> del sector vivienda construcción y saneamiento con énfasis en el área rural de las regi</w:t>
      </w:r>
      <w:r w:rsidR="00B17D7F" w:rsidRPr="006F1B7D">
        <w:rPr>
          <w:rFonts w:ascii="Arial" w:eastAsia="Calibri" w:hAnsi="Arial" w:cs="Arial"/>
          <w:lang w:eastAsia="en-US"/>
        </w:rPr>
        <w:t xml:space="preserve">ón </w:t>
      </w:r>
      <w:r w:rsidR="009B1790" w:rsidRPr="006F1B7D">
        <w:rPr>
          <w:rFonts w:ascii="Arial" w:eastAsia="Calibri" w:hAnsi="Arial" w:cs="Arial"/>
          <w:lang w:eastAsia="en-US"/>
        </w:rPr>
        <w:t>Ancash</w:t>
      </w:r>
      <w:r w:rsidR="00B17D7F" w:rsidRPr="006F1B7D">
        <w:rPr>
          <w:rFonts w:ascii="Arial" w:eastAsia="Calibri" w:hAnsi="Arial" w:cs="Arial"/>
          <w:lang w:eastAsia="en-US"/>
        </w:rPr>
        <w:t xml:space="preserve"> y de </w:t>
      </w:r>
      <w:r w:rsidR="00F925C5" w:rsidRPr="006F1B7D">
        <w:rPr>
          <w:rFonts w:ascii="Arial" w:eastAsia="Calibri" w:hAnsi="Arial" w:cs="Arial"/>
          <w:lang w:eastAsia="en-US"/>
        </w:rPr>
        <w:t>la</w:t>
      </w:r>
      <w:r w:rsidR="00B17D7F" w:rsidRPr="006F1B7D">
        <w:rPr>
          <w:rFonts w:ascii="Arial" w:eastAsia="Calibri" w:hAnsi="Arial" w:cs="Arial"/>
          <w:lang w:eastAsia="en-US"/>
        </w:rPr>
        <w:t xml:space="preserve"> provincia de</w:t>
      </w:r>
      <w:r w:rsidR="009B1790" w:rsidRPr="006F1B7D">
        <w:rPr>
          <w:rFonts w:ascii="Arial" w:eastAsia="Calibri" w:hAnsi="Arial" w:cs="Arial"/>
          <w:lang w:eastAsia="en-US"/>
        </w:rPr>
        <w:t>l Santa</w:t>
      </w:r>
      <w:r w:rsidR="00E633BF" w:rsidRPr="006F1B7D">
        <w:rPr>
          <w:rFonts w:ascii="Arial" w:eastAsia="Calibri" w:hAnsi="Arial" w:cs="Arial"/>
          <w:lang w:eastAsia="en-US"/>
        </w:rPr>
        <w:t>-Chinecas,</w:t>
      </w:r>
      <w:r w:rsidRPr="006F1B7D">
        <w:rPr>
          <w:rFonts w:ascii="Arial" w:eastAsia="Calibri" w:hAnsi="Arial" w:cs="Arial"/>
          <w:lang w:eastAsia="en-US"/>
        </w:rPr>
        <w:t xml:space="preserve"> así como la evaluación de los proyectos de inversión vinculados al agua y saneamiento e igualmente recoger las inquietudes y necesidades de las autoridades y sociedad civil</w:t>
      </w:r>
      <w:r w:rsidR="00E633BF" w:rsidRPr="006F1B7D">
        <w:rPr>
          <w:rFonts w:ascii="Arial" w:eastAsia="Calibri" w:hAnsi="Arial" w:cs="Arial"/>
          <w:lang w:eastAsia="en-US"/>
        </w:rPr>
        <w:t xml:space="preserve"> representadas por las juntas vecinales y asociaciones de vivienda de </w:t>
      </w:r>
      <w:r w:rsidRPr="006F1B7D">
        <w:rPr>
          <w:rFonts w:ascii="Arial" w:eastAsia="Calibri" w:hAnsi="Arial" w:cs="Arial"/>
          <w:lang w:eastAsia="en-US"/>
        </w:rPr>
        <w:t xml:space="preserve"> esta importante </w:t>
      </w:r>
      <w:r w:rsidR="00E633BF" w:rsidRPr="006F1B7D">
        <w:rPr>
          <w:rFonts w:ascii="Arial" w:eastAsia="Calibri" w:hAnsi="Arial" w:cs="Arial"/>
          <w:lang w:eastAsia="en-US"/>
        </w:rPr>
        <w:t>provincia</w:t>
      </w:r>
      <w:r w:rsidRPr="006F1B7D">
        <w:rPr>
          <w:rFonts w:ascii="Arial" w:eastAsia="Calibri" w:hAnsi="Arial" w:cs="Arial"/>
          <w:lang w:eastAsia="en-US"/>
        </w:rPr>
        <w:t>.</w:t>
      </w:r>
    </w:p>
    <w:p w14:paraId="72F58F1A" w14:textId="1BCFD0D6" w:rsidR="00030025" w:rsidRDefault="008C6236" w:rsidP="00F43754">
      <w:pPr>
        <w:pStyle w:val="Textoindependiente"/>
        <w:numPr>
          <w:ilvl w:val="0"/>
          <w:numId w:val="15"/>
        </w:numPr>
        <w:spacing w:line="360" w:lineRule="auto"/>
        <w:ind w:left="142" w:hanging="142"/>
        <w:jc w:val="both"/>
        <w:rPr>
          <w:rFonts w:ascii="Arial" w:hAnsi="Arial" w:cs="Arial"/>
          <w:b/>
        </w:rPr>
      </w:pPr>
      <w:r w:rsidRPr="00387EC0">
        <w:rPr>
          <w:rFonts w:ascii="Arial" w:hAnsi="Arial" w:cs="Arial"/>
          <w:b/>
        </w:rPr>
        <w:t>CURSOS DE ACCIÓN: DESARROLLO DEL PROGRAMA</w:t>
      </w:r>
      <w:r>
        <w:rPr>
          <w:rFonts w:ascii="Arial" w:hAnsi="Arial" w:cs="Arial"/>
          <w:b/>
        </w:rPr>
        <w:t>:</w:t>
      </w:r>
    </w:p>
    <w:p w14:paraId="3244AC82" w14:textId="15AAB98C" w:rsidR="006F1B7D" w:rsidRDefault="00030025" w:rsidP="00F43754">
      <w:pPr>
        <w:pStyle w:val="Textoindependiente"/>
        <w:spacing w:line="360" w:lineRule="auto"/>
        <w:ind w:left="142"/>
        <w:jc w:val="both"/>
        <w:rPr>
          <w:rFonts w:ascii="Arial" w:hAnsi="Arial" w:cs="Arial"/>
        </w:rPr>
      </w:pPr>
      <w:r>
        <w:rPr>
          <w:rFonts w:ascii="Arial" w:hAnsi="Arial" w:cs="Arial"/>
        </w:rPr>
        <w:t>Con la presidencia del C</w:t>
      </w:r>
      <w:r w:rsidRPr="00387EC0">
        <w:rPr>
          <w:rFonts w:ascii="Arial" w:hAnsi="Arial" w:cs="Arial"/>
        </w:rPr>
        <w:t xml:space="preserve">ongresista </w:t>
      </w:r>
      <w:r w:rsidR="00E633BF">
        <w:rPr>
          <w:rFonts w:ascii="Arial" w:hAnsi="Arial" w:cs="Arial"/>
        </w:rPr>
        <w:t>Darwin Espinoza Vargas se</w:t>
      </w:r>
      <w:r w:rsidRPr="00387EC0">
        <w:rPr>
          <w:rFonts w:ascii="Arial" w:hAnsi="Arial" w:cs="Arial"/>
        </w:rPr>
        <w:t xml:space="preserve"> </w:t>
      </w:r>
      <w:r w:rsidR="00B52B39" w:rsidRPr="00387EC0">
        <w:rPr>
          <w:rFonts w:ascii="Arial" w:hAnsi="Arial" w:cs="Arial"/>
        </w:rPr>
        <w:t>inició</w:t>
      </w:r>
      <w:r w:rsidRPr="00387EC0">
        <w:rPr>
          <w:rFonts w:ascii="Arial" w:hAnsi="Arial" w:cs="Arial"/>
        </w:rPr>
        <w:t xml:space="preserve"> a la I</w:t>
      </w:r>
      <w:r>
        <w:rPr>
          <w:rFonts w:ascii="Arial" w:hAnsi="Arial" w:cs="Arial"/>
        </w:rPr>
        <w:t xml:space="preserve"> </w:t>
      </w:r>
      <w:r w:rsidRPr="00387EC0">
        <w:rPr>
          <w:rFonts w:ascii="Arial" w:hAnsi="Arial" w:cs="Arial"/>
        </w:rPr>
        <w:t xml:space="preserve">Audiencia Pública Descentralizada </w:t>
      </w:r>
      <w:r w:rsidR="00B52B39" w:rsidRPr="00B52B39">
        <w:rPr>
          <w:rFonts w:ascii="Arial" w:hAnsi="Arial" w:cs="Arial"/>
          <w:b/>
        </w:rPr>
        <w:t>“Saneamiento</w:t>
      </w:r>
      <w:r w:rsidR="00F925C5" w:rsidRPr="00B52B39">
        <w:rPr>
          <w:rFonts w:ascii="Arial" w:hAnsi="Arial" w:cs="Arial"/>
          <w:b/>
        </w:rPr>
        <w:t xml:space="preserve">, Formalización dela Propiedad y Vivienda Social en la </w:t>
      </w:r>
      <w:r w:rsidRPr="00B52B39">
        <w:rPr>
          <w:rFonts w:ascii="Arial" w:hAnsi="Arial" w:cs="Arial"/>
          <w:b/>
        </w:rPr>
        <w:t xml:space="preserve">región </w:t>
      </w:r>
      <w:r w:rsidR="00E633BF" w:rsidRPr="00B52B39">
        <w:rPr>
          <w:rFonts w:ascii="Arial" w:hAnsi="Arial" w:cs="Arial"/>
          <w:b/>
        </w:rPr>
        <w:t>Ancash</w:t>
      </w:r>
      <w:r w:rsidRPr="00B52B39">
        <w:rPr>
          <w:rFonts w:ascii="Arial" w:hAnsi="Arial" w:cs="Arial"/>
          <w:b/>
        </w:rPr>
        <w:t>”</w:t>
      </w:r>
      <w:r w:rsidRPr="00387EC0">
        <w:rPr>
          <w:rFonts w:ascii="Arial" w:hAnsi="Arial" w:cs="Arial"/>
        </w:rPr>
        <w:t xml:space="preserve">, teniendo como escenario el </w:t>
      </w:r>
      <w:r w:rsidR="00E633BF">
        <w:rPr>
          <w:rFonts w:ascii="Arial" w:hAnsi="Arial" w:cs="Arial"/>
        </w:rPr>
        <w:t xml:space="preserve">Centro de Convenciones de la </w:t>
      </w:r>
      <w:r w:rsidR="00B52B39">
        <w:rPr>
          <w:rFonts w:ascii="Arial" w:hAnsi="Arial" w:cs="Arial"/>
        </w:rPr>
        <w:t>Universidad Los</w:t>
      </w:r>
      <w:r w:rsidR="00E633BF">
        <w:rPr>
          <w:rFonts w:ascii="Arial" w:hAnsi="Arial" w:cs="Arial"/>
        </w:rPr>
        <w:t xml:space="preserve"> Ángeles de </w:t>
      </w:r>
      <w:r w:rsidR="00B52B39">
        <w:rPr>
          <w:rFonts w:ascii="Arial" w:hAnsi="Arial" w:cs="Arial"/>
        </w:rPr>
        <w:t>Chimbote.</w:t>
      </w:r>
    </w:p>
    <w:p w14:paraId="7EF8BE66" w14:textId="3A80075E" w:rsidR="00030025" w:rsidRPr="00387EC0" w:rsidRDefault="00030025" w:rsidP="00F43754">
      <w:pPr>
        <w:pStyle w:val="Textoindependiente"/>
        <w:spacing w:line="360" w:lineRule="auto"/>
        <w:ind w:left="142"/>
        <w:jc w:val="both"/>
        <w:rPr>
          <w:rFonts w:ascii="Arial" w:hAnsi="Arial" w:cs="Arial"/>
        </w:rPr>
      </w:pPr>
      <w:r w:rsidRPr="00387EC0">
        <w:rPr>
          <w:rFonts w:ascii="Arial" w:hAnsi="Arial" w:cs="Arial"/>
        </w:rPr>
        <w:t>En pr</w:t>
      </w:r>
      <w:r>
        <w:rPr>
          <w:rFonts w:ascii="Arial" w:hAnsi="Arial" w:cs="Arial"/>
        </w:rPr>
        <w:t>incipio</w:t>
      </w:r>
      <w:r w:rsidRPr="00387EC0">
        <w:rPr>
          <w:rFonts w:ascii="Arial" w:hAnsi="Arial" w:cs="Arial"/>
        </w:rPr>
        <w:t xml:space="preserve">, el </w:t>
      </w:r>
      <w:r w:rsidR="00B90D5A">
        <w:rPr>
          <w:rFonts w:ascii="Arial" w:hAnsi="Arial" w:cs="Arial"/>
        </w:rPr>
        <w:t>Obispo de Chimbote, Miguel Ángel Simón Piorno</w:t>
      </w:r>
      <w:r w:rsidRPr="00387EC0">
        <w:rPr>
          <w:rFonts w:ascii="Arial" w:hAnsi="Arial" w:cs="Arial"/>
        </w:rPr>
        <w:t>, dio las palabras de bienvenida a nombre de</w:t>
      </w:r>
      <w:r>
        <w:rPr>
          <w:rFonts w:ascii="Arial" w:hAnsi="Arial" w:cs="Arial"/>
        </w:rPr>
        <w:t xml:space="preserve">l pueblo de </w:t>
      </w:r>
      <w:r w:rsidR="00B90D5A">
        <w:rPr>
          <w:rFonts w:ascii="Arial" w:hAnsi="Arial" w:cs="Arial"/>
        </w:rPr>
        <w:t>Chimbote</w:t>
      </w:r>
      <w:r>
        <w:rPr>
          <w:rFonts w:ascii="Arial" w:hAnsi="Arial" w:cs="Arial"/>
        </w:rPr>
        <w:t xml:space="preserve"> expresando su complacencia por la presencia de los congresistas de la Comisión de Vivienda y Construcción del Congreso y de las autoridades</w:t>
      </w:r>
      <w:r w:rsidR="00F925C5">
        <w:rPr>
          <w:rFonts w:ascii="Arial" w:hAnsi="Arial" w:cs="Arial"/>
        </w:rPr>
        <w:t xml:space="preserve"> del Ministerio de Vivienda y Construcción en la persona de</w:t>
      </w:r>
      <w:r w:rsidR="00836FFE">
        <w:rPr>
          <w:rFonts w:ascii="Arial" w:hAnsi="Arial" w:cs="Arial"/>
        </w:rPr>
        <w:t>l</w:t>
      </w:r>
      <w:r w:rsidR="00F925C5">
        <w:rPr>
          <w:rFonts w:ascii="Arial" w:hAnsi="Arial" w:cs="Arial"/>
        </w:rPr>
        <w:t xml:space="preserve"> Ministr</w:t>
      </w:r>
      <w:r w:rsidR="00836FFE">
        <w:rPr>
          <w:rFonts w:ascii="Arial" w:hAnsi="Arial" w:cs="Arial"/>
        </w:rPr>
        <w:t>o</w:t>
      </w:r>
      <w:r w:rsidR="00F925C5">
        <w:rPr>
          <w:rFonts w:ascii="Arial" w:hAnsi="Arial" w:cs="Arial"/>
        </w:rPr>
        <w:t xml:space="preserve"> del Sector, </w:t>
      </w:r>
      <w:r w:rsidR="00836FFE">
        <w:rPr>
          <w:rFonts w:ascii="Arial" w:hAnsi="Arial" w:cs="Arial"/>
        </w:rPr>
        <w:t>Geiner Alvarado López,</w:t>
      </w:r>
      <w:r w:rsidR="00F925C5">
        <w:rPr>
          <w:rFonts w:ascii="Arial" w:hAnsi="Arial" w:cs="Arial"/>
        </w:rPr>
        <w:t xml:space="preserve"> de</w:t>
      </w:r>
      <w:r w:rsidR="00836FFE">
        <w:rPr>
          <w:rFonts w:ascii="Arial" w:hAnsi="Arial" w:cs="Arial"/>
        </w:rPr>
        <w:t>l</w:t>
      </w:r>
      <w:r w:rsidR="00F925C5">
        <w:rPr>
          <w:rFonts w:ascii="Arial" w:hAnsi="Arial" w:cs="Arial"/>
        </w:rPr>
        <w:t xml:space="preserve"> Vice Ministr</w:t>
      </w:r>
      <w:r w:rsidR="00836FFE">
        <w:rPr>
          <w:rFonts w:ascii="Arial" w:hAnsi="Arial" w:cs="Arial"/>
        </w:rPr>
        <w:t>o</w:t>
      </w:r>
      <w:r w:rsidR="00F925C5">
        <w:rPr>
          <w:rFonts w:ascii="Arial" w:hAnsi="Arial" w:cs="Arial"/>
        </w:rPr>
        <w:t xml:space="preserve"> de </w:t>
      </w:r>
      <w:r w:rsidR="00836FFE">
        <w:rPr>
          <w:rFonts w:ascii="Arial" w:hAnsi="Arial" w:cs="Arial"/>
        </w:rPr>
        <w:t>Construcción y Saneam</w:t>
      </w:r>
      <w:r w:rsidR="00AD0871">
        <w:rPr>
          <w:rFonts w:ascii="Arial" w:hAnsi="Arial" w:cs="Arial"/>
        </w:rPr>
        <w:t>i</w:t>
      </w:r>
      <w:r w:rsidR="00836FFE">
        <w:rPr>
          <w:rFonts w:ascii="Arial" w:hAnsi="Arial" w:cs="Arial"/>
        </w:rPr>
        <w:t>ento</w:t>
      </w:r>
      <w:r w:rsidR="00F925C5">
        <w:rPr>
          <w:rFonts w:ascii="Arial" w:hAnsi="Arial" w:cs="Arial"/>
        </w:rPr>
        <w:t xml:space="preserve">, </w:t>
      </w:r>
      <w:r w:rsidR="00836FFE">
        <w:rPr>
          <w:rFonts w:ascii="Arial" w:hAnsi="Arial" w:cs="Arial"/>
        </w:rPr>
        <w:t xml:space="preserve">Javier </w:t>
      </w:r>
      <w:r w:rsidR="00B52B39">
        <w:rPr>
          <w:rFonts w:ascii="Arial" w:hAnsi="Arial" w:cs="Arial"/>
        </w:rPr>
        <w:t>Hernández, del</w:t>
      </w:r>
      <w:r w:rsidR="00836FFE">
        <w:rPr>
          <w:rFonts w:ascii="Arial" w:hAnsi="Arial" w:cs="Arial"/>
        </w:rPr>
        <w:t xml:space="preserve"> Director Ejecutivo d</w:t>
      </w:r>
      <w:r w:rsidR="00B52B39">
        <w:rPr>
          <w:rFonts w:ascii="Arial" w:hAnsi="Arial" w:cs="Arial"/>
        </w:rPr>
        <w:t>e</w:t>
      </w:r>
      <w:r w:rsidR="00836FFE">
        <w:rPr>
          <w:rFonts w:ascii="Arial" w:hAnsi="Arial" w:cs="Arial"/>
        </w:rPr>
        <w:t xml:space="preserve"> COFOPRI, Saúl Barrera Ayala y  e</w:t>
      </w:r>
      <w:r w:rsidR="00B52B39">
        <w:rPr>
          <w:rFonts w:ascii="Arial" w:hAnsi="Arial" w:cs="Arial"/>
        </w:rPr>
        <w:t>l de</w:t>
      </w:r>
      <w:r w:rsidR="00836FFE">
        <w:rPr>
          <w:rFonts w:ascii="Arial" w:hAnsi="Arial" w:cs="Arial"/>
        </w:rPr>
        <w:t xml:space="preserve"> la </w:t>
      </w:r>
      <w:r w:rsidR="00B52B39">
        <w:rPr>
          <w:rFonts w:ascii="Arial" w:hAnsi="Arial" w:cs="Arial"/>
        </w:rPr>
        <w:t>Superintendente</w:t>
      </w:r>
      <w:r w:rsidR="00836FFE">
        <w:rPr>
          <w:rFonts w:ascii="Arial" w:hAnsi="Arial" w:cs="Arial"/>
        </w:rPr>
        <w:t xml:space="preserve"> de Bienes Estatales, Cynt</w:t>
      </w:r>
      <w:r w:rsidR="00AD0871">
        <w:rPr>
          <w:rFonts w:ascii="Arial" w:hAnsi="Arial" w:cs="Arial"/>
        </w:rPr>
        <w:t>h</w:t>
      </w:r>
      <w:r w:rsidR="00836FFE">
        <w:rPr>
          <w:rFonts w:ascii="Arial" w:hAnsi="Arial" w:cs="Arial"/>
        </w:rPr>
        <w:t>ia Rudas Murga</w:t>
      </w:r>
      <w:r>
        <w:rPr>
          <w:rFonts w:ascii="Arial" w:hAnsi="Arial" w:cs="Arial"/>
        </w:rPr>
        <w:t xml:space="preserve"> quienes habían sido convocados para discutir, analizar y evaluar el proceso de </w:t>
      </w:r>
      <w:r w:rsidR="00836FFE">
        <w:rPr>
          <w:rFonts w:ascii="Arial" w:hAnsi="Arial" w:cs="Arial"/>
        </w:rPr>
        <w:t xml:space="preserve">formalización, </w:t>
      </w:r>
      <w:r w:rsidR="00F925C5">
        <w:rPr>
          <w:rFonts w:ascii="Arial" w:hAnsi="Arial" w:cs="Arial"/>
        </w:rPr>
        <w:t xml:space="preserve">titulación, saneamiento y vivienda social </w:t>
      </w:r>
      <w:r w:rsidR="00836FFE">
        <w:rPr>
          <w:rFonts w:ascii="Arial" w:hAnsi="Arial" w:cs="Arial"/>
        </w:rPr>
        <w:t>de</w:t>
      </w:r>
      <w:r w:rsidR="00F925C5">
        <w:rPr>
          <w:rFonts w:ascii="Arial" w:hAnsi="Arial" w:cs="Arial"/>
        </w:rPr>
        <w:t xml:space="preserve"> la provincia de</w:t>
      </w:r>
      <w:r w:rsidR="00836FFE">
        <w:rPr>
          <w:rFonts w:ascii="Arial" w:hAnsi="Arial" w:cs="Arial"/>
        </w:rPr>
        <w:t>l Santa</w:t>
      </w:r>
      <w:r>
        <w:rPr>
          <w:rFonts w:ascii="Arial" w:hAnsi="Arial" w:cs="Arial"/>
        </w:rPr>
        <w:t xml:space="preserve"> y deseando el éxito de esta actividad</w:t>
      </w:r>
      <w:r w:rsidR="00F925C5">
        <w:rPr>
          <w:rFonts w:ascii="Arial" w:hAnsi="Arial" w:cs="Arial"/>
        </w:rPr>
        <w:t>, en conmemoración de nuestro bicentenario patrio.</w:t>
      </w:r>
    </w:p>
    <w:p w14:paraId="4DD9FF53" w14:textId="438768C2" w:rsidR="006F1B7D" w:rsidRPr="006F1B7D" w:rsidRDefault="006F1B7D" w:rsidP="00F43754">
      <w:pPr>
        <w:spacing w:after="120" w:line="360" w:lineRule="auto"/>
        <w:ind w:left="142"/>
        <w:jc w:val="both"/>
        <w:rPr>
          <w:rFonts w:ascii="Arial" w:hAnsi="Arial" w:cs="Arial"/>
          <w:b/>
        </w:rPr>
      </w:pPr>
      <w:r w:rsidRPr="006F1B7D">
        <w:rPr>
          <w:rFonts w:ascii="Arial" w:hAnsi="Arial" w:cs="Arial"/>
          <w:b/>
        </w:rPr>
        <w:t>EXPOSICION MINISTRO DE VIVIENDA, CONSTRUCCIÓN Y SANEAMIENTO, GEINER ALVARADO LÓPEZ:</w:t>
      </w:r>
    </w:p>
    <w:p w14:paraId="5F73C022" w14:textId="635DF131" w:rsidR="006F1B7D" w:rsidRDefault="006F1B7D" w:rsidP="00F43754">
      <w:pPr>
        <w:spacing w:after="120" w:line="360" w:lineRule="auto"/>
        <w:ind w:left="142"/>
        <w:jc w:val="both"/>
        <w:rPr>
          <w:rFonts w:ascii="Arial" w:hAnsi="Arial" w:cs="Arial"/>
        </w:rPr>
      </w:pPr>
      <w:r>
        <w:rPr>
          <w:rFonts w:ascii="Arial" w:hAnsi="Arial" w:cs="Arial"/>
        </w:rPr>
        <w:t>E</w:t>
      </w:r>
      <w:r w:rsidR="00510580">
        <w:rPr>
          <w:rFonts w:ascii="Arial" w:hAnsi="Arial" w:cs="Arial"/>
        </w:rPr>
        <w:t>xpuso sobre l</w:t>
      </w:r>
      <w:r w:rsidR="00836FFE">
        <w:rPr>
          <w:rFonts w:ascii="Arial" w:hAnsi="Arial" w:cs="Arial"/>
        </w:rPr>
        <w:t>as principales intervenciones del ministerio de vivienda, construcción y saneamiento en la región Ancash</w:t>
      </w:r>
      <w:r w:rsidR="00510580">
        <w:rPr>
          <w:rFonts w:ascii="Arial" w:hAnsi="Arial" w:cs="Arial"/>
        </w:rPr>
        <w:t>.</w:t>
      </w:r>
      <w:r w:rsidR="00B52B39">
        <w:rPr>
          <w:rFonts w:ascii="Arial" w:hAnsi="Arial" w:cs="Arial"/>
        </w:rPr>
        <w:t xml:space="preserve"> El</w:t>
      </w:r>
      <w:r w:rsidR="00510580">
        <w:rPr>
          <w:rFonts w:ascii="Arial" w:hAnsi="Arial" w:cs="Arial"/>
        </w:rPr>
        <w:t xml:space="preserve"> titular del sector vivienda y construcción indicó que </w:t>
      </w:r>
      <w:r w:rsidR="00510580" w:rsidRPr="00510580">
        <w:rPr>
          <w:rFonts w:ascii="Arial" w:hAnsi="Arial" w:cs="Arial"/>
          <w:bCs/>
          <w:szCs w:val="28"/>
          <w:lang w:val="es-ES"/>
        </w:rPr>
        <w:t>en los últimos 20 años</w:t>
      </w:r>
      <w:r w:rsidR="00510580" w:rsidRPr="00510580">
        <w:rPr>
          <w:rFonts w:ascii="Arial" w:hAnsi="Arial" w:cs="Arial"/>
          <w:b/>
          <w:bCs/>
          <w:szCs w:val="28"/>
          <w:lang w:val="es-ES"/>
        </w:rPr>
        <w:t xml:space="preserve"> </w:t>
      </w:r>
      <w:r w:rsidR="00510580" w:rsidRPr="00510580">
        <w:rPr>
          <w:rFonts w:ascii="Arial" w:hAnsi="Arial" w:cs="Arial"/>
          <w:szCs w:val="28"/>
          <w:lang w:val="es-ES"/>
        </w:rPr>
        <w:t>las ciudades peruanas se han expandido un 39</w:t>
      </w:r>
      <w:r w:rsidR="00B52B39" w:rsidRPr="00510580">
        <w:rPr>
          <w:rFonts w:ascii="Arial" w:hAnsi="Arial" w:cs="Arial"/>
          <w:szCs w:val="28"/>
          <w:lang w:val="es-ES"/>
        </w:rPr>
        <w:t>%, de</w:t>
      </w:r>
      <w:r w:rsidR="00510580" w:rsidRPr="00510580">
        <w:rPr>
          <w:rFonts w:ascii="Arial" w:hAnsi="Arial" w:cs="Arial"/>
          <w:szCs w:val="28"/>
          <w:lang w:val="es-ES"/>
        </w:rPr>
        <w:t xml:space="preserve"> los cuales un 93% ha sido informal</w:t>
      </w:r>
      <w:r w:rsidR="00510580">
        <w:rPr>
          <w:rFonts w:ascii="Arial" w:hAnsi="Arial" w:cs="Arial"/>
          <w:szCs w:val="28"/>
          <w:lang w:val="es-ES"/>
        </w:rPr>
        <w:t>,</w:t>
      </w:r>
      <w:r w:rsidR="00510580" w:rsidRPr="00510580">
        <w:rPr>
          <w:rFonts w:ascii="Arial" w:hAnsi="Arial" w:cs="Arial"/>
          <w:b/>
          <w:bCs/>
          <w:szCs w:val="28"/>
          <w:lang w:val="es-ES"/>
        </w:rPr>
        <w:t xml:space="preserve"> </w:t>
      </w:r>
      <w:r w:rsidR="00510580" w:rsidRPr="00510580">
        <w:rPr>
          <w:rFonts w:ascii="Arial" w:hAnsi="Arial" w:cs="Arial"/>
          <w:bCs/>
          <w:szCs w:val="28"/>
          <w:lang w:val="es-ES"/>
        </w:rPr>
        <w:t>ampliando las brechas de desigualdad urbana y vulnerabilidad social</w:t>
      </w:r>
      <w:r w:rsidR="00510580">
        <w:rPr>
          <w:rFonts w:ascii="Arial" w:hAnsi="Arial" w:cs="Arial"/>
          <w:bCs/>
          <w:szCs w:val="28"/>
          <w:lang w:val="es-ES"/>
        </w:rPr>
        <w:t>.</w:t>
      </w:r>
      <w:r w:rsidR="00B52B39">
        <w:rPr>
          <w:rFonts w:ascii="Arial" w:hAnsi="Arial" w:cs="Arial"/>
        </w:rPr>
        <w:t xml:space="preserve"> </w:t>
      </w:r>
      <w:r w:rsidR="00B52B39">
        <w:rPr>
          <w:rFonts w:ascii="Arial" w:hAnsi="Arial" w:cs="Arial"/>
          <w:bCs/>
          <w:szCs w:val="28"/>
          <w:lang w:val="es-ES"/>
        </w:rPr>
        <w:t>Señaló que</w:t>
      </w:r>
      <w:r w:rsidR="00F62EF9">
        <w:rPr>
          <w:rFonts w:ascii="Arial" w:hAnsi="Arial" w:cs="Arial"/>
          <w:bCs/>
          <w:szCs w:val="28"/>
          <w:lang w:val="es-ES"/>
        </w:rPr>
        <w:t xml:space="preserve"> </w:t>
      </w:r>
      <w:r w:rsidR="00B52B39">
        <w:rPr>
          <w:rFonts w:ascii="Arial" w:hAnsi="Arial" w:cs="Arial"/>
          <w:bCs/>
          <w:szCs w:val="28"/>
          <w:lang w:val="es-ES"/>
        </w:rPr>
        <w:t xml:space="preserve">al </w:t>
      </w:r>
      <w:r w:rsidR="00B52B39" w:rsidRPr="00510580">
        <w:rPr>
          <w:rFonts w:ascii="Arial" w:hAnsi="Arial" w:cs="Arial"/>
          <w:bCs/>
          <w:szCs w:val="28"/>
          <w:lang w:val="es-ES"/>
        </w:rPr>
        <w:t>2017</w:t>
      </w:r>
      <w:r w:rsidR="00510580" w:rsidRPr="00510580">
        <w:rPr>
          <w:rFonts w:ascii="Arial" w:hAnsi="Arial" w:cs="Arial"/>
          <w:bCs/>
          <w:szCs w:val="28"/>
          <w:lang w:val="es-ES"/>
        </w:rPr>
        <w:t>, de los</w:t>
      </w:r>
      <w:r w:rsidR="00510580" w:rsidRPr="00510580">
        <w:rPr>
          <w:rFonts w:ascii="Arial" w:hAnsi="Arial" w:cs="Arial"/>
          <w:b/>
          <w:bCs/>
          <w:szCs w:val="28"/>
          <w:lang w:val="es-ES"/>
        </w:rPr>
        <w:t xml:space="preserve"> </w:t>
      </w:r>
      <w:r w:rsidR="00510580" w:rsidRPr="00F62EF9">
        <w:rPr>
          <w:rFonts w:ascii="Arial" w:hAnsi="Arial" w:cs="Arial"/>
          <w:szCs w:val="28"/>
          <w:lang w:val="es-ES"/>
        </w:rPr>
        <w:t>7 millones 600 mil personas que vivían en Barrios Urbanos Marginales, el 74% se encontraba en situación de vulnerabilidad frente a desastres, según datos del</w:t>
      </w:r>
      <w:r w:rsidR="00510580" w:rsidRPr="00510580">
        <w:rPr>
          <w:rFonts w:ascii="Arial" w:hAnsi="Arial" w:cs="Arial"/>
          <w:b/>
          <w:bCs/>
          <w:szCs w:val="28"/>
          <w:lang w:val="es-ES"/>
        </w:rPr>
        <w:t xml:space="preserve"> </w:t>
      </w:r>
      <w:r w:rsidR="00510580" w:rsidRPr="00510580">
        <w:rPr>
          <w:rFonts w:ascii="Arial" w:hAnsi="Arial" w:cs="Arial"/>
          <w:bCs/>
          <w:szCs w:val="28"/>
          <w:lang w:val="es-ES"/>
        </w:rPr>
        <w:t>Consejo Permanente por la Vivienda, la Construcción y el Territorio, 2017.</w:t>
      </w:r>
    </w:p>
    <w:p w14:paraId="27EFC310" w14:textId="77777777" w:rsidR="006F1B7D" w:rsidRDefault="0016719E" w:rsidP="00F43754">
      <w:pPr>
        <w:spacing w:after="120" w:line="360" w:lineRule="auto"/>
        <w:ind w:left="142"/>
        <w:jc w:val="both"/>
        <w:rPr>
          <w:rFonts w:ascii="Arial" w:hAnsi="Arial" w:cs="Arial"/>
        </w:rPr>
      </w:pPr>
      <w:r>
        <w:rPr>
          <w:rFonts w:ascii="Arial" w:hAnsi="Arial" w:cs="Arial"/>
          <w:bCs/>
          <w:szCs w:val="28"/>
        </w:rPr>
        <w:t>Ante esta compleja problemática un paso trascendental del sector ha sido l promulg</w:t>
      </w:r>
      <w:r w:rsidR="005F3612">
        <w:rPr>
          <w:rFonts w:ascii="Arial" w:hAnsi="Arial" w:cs="Arial"/>
          <w:bCs/>
          <w:szCs w:val="28"/>
        </w:rPr>
        <w:t>a</w:t>
      </w:r>
      <w:r>
        <w:rPr>
          <w:rFonts w:ascii="Arial" w:hAnsi="Arial" w:cs="Arial"/>
          <w:bCs/>
          <w:szCs w:val="28"/>
        </w:rPr>
        <w:t>ción de la</w:t>
      </w:r>
      <w:r w:rsidR="00BD1F5E">
        <w:rPr>
          <w:rFonts w:ascii="Arial" w:hAnsi="Arial" w:cs="Arial"/>
          <w:bCs/>
          <w:szCs w:val="28"/>
        </w:rPr>
        <w:t xml:space="preserve"> Ley</w:t>
      </w:r>
      <w:r w:rsidR="005F3612">
        <w:rPr>
          <w:rFonts w:ascii="Arial" w:hAnsi="Arial" w:cs="Arial"/>
          <w:bCs/>
          <w:szCs w:val="28"/>
        </w:rPr>
        <w:t xml:space="preserve"> N° 31313, Ley</w:t>
      </w:r>
      <w:r w:rsidR="00BD1F5E">
        <w:rPr>
          <w:rFonts w:ascii="Arial" w:hAnsi="Arial" w:cs="Arial"/>
          <w:bCs/>
          <w:szCs w:val="28"/>
        </w:rPr>
        <w:t xml:space="preserve"> de Desarrollo Urbano,  </w:t>
      </w:r>
      <w:r w:rsidR="006A5671">
        <w:rPr>
          <w:rFonts w:ascii="Arial" w:hAnsi="Arial" w:cs="Arial"/>
          <w:bCs/>
          <w:szCs w:val="28"/>
        </w:rPr>
        <w:t>la</w:t>
      </w:r>
      <w:r w:rsidR="00BD1F5E">
        <w:rPr>
          <w:rFonts w:ascii="Arial" w:hAnsi="Arial" w:cs="Arial"/>
          <w:bCs/>
          <w:szCs w:val="28"/>
        </w:rPr>
        <w:t xml:space="preserve"> cual, </w:t>
      </w:r>
      <w:r w:rsidR="00510580" w:rsidRPr="00BD1F5E">
        <w:rPr>
          <w:rFonts w:ascii="Arial" w:hAnsi="Arial" w:cs="Arial"/>
          <w:bCs/>
          <w:szCs w:val="28"/>
        </w:rPr>
        <w:t xml:space="preserve"> tiene por finalidad orientar el desarrollo de ciudades y centros poblados para ser sostenibles, accesibles, inclusivos, competitivos, justos, diversos y generadores de oportunidades para toda la ciudadanía, promoviendo la integración y el crecimiento ordenado, procurando la creación de un hábitat seguro y saludable con el fin de mejorar la calidad de vida de sus habitantes</w:t>
      </w:r>
      <w:r w:rsidR="006F1B7D">
        <w:rPr>
          <w:rFonts w:ascii="Arial" w:hAnsi="Arial" w:cs="Arial"/>
        </w:rPr>
        <w:t>.</w:t>
      </w:r>
    </w:p>
    <w:p w14:paraId="2C87A657" w14:textId="3F3AAD63" w:rsidR="00510580" w:rsidRPr="00F43754" w:rsidRDefault="00863BF8" w:rsidP="00F43754">
      <w:pPr>
        <w:spacing w:after="120" w:line="360" w:lineRule="auto"/>
        <w:ind w:left="142"/>
        <w:jc w:val="both"/>
        <w:rPr>
          <w:rFonts w:ascii="Arial" w:hAnsi="Arial" w:cs="Arial"/>
        </w:rPr>
      </w:pPr>
      <w:r>
        <w:rPr>
          <w:rFonts w:ascii="Arial" w:hAnsi="Arial" w:cs="Arial"/>
          <w:bCs/>
          <w:szCs w:val="28"/>
        </w:rPr>
        <w:t xml:space="preserve">En cuanto al Departamento de Ancash, indicó que la brecha hacia el año 2025, en cuanto a servicios de agua y saneamiento es </w:t>
      </w:r>
      <w:r w:rsidR="006F1B7D">
        <w:rPr>
          <w:rFonts w:ascii="Arial" w:hAnsi="Arial" w:cs="Arial"/>
          <w:bCs/>
          <w:szCs w:val="28"/>
        </w:rPr>
        <w:t>de 2,600</w:t>
      </w:r>
      <w:r>
        <w:rPr>
          <w:rFonts w:ascii="Arial" w:hAnsi="Arial" w:cs="Arial"/>
          <w:bCs/>
          <w:szCs w:val="28"/>
        </w:rPr>
        <w:t xml:space="preserve"> millones, mientras en vivienda y construcción llega a 1,729 millones.</w:t>
      </w:r>
      <w:r w:rsidR="00AD0871">
        <w:rPr>
          <w:rFonts w:ascii="Arial" w:hAnsi="Arial" w:cs="Arial"/>
          <w:bCs/>
          <w:szCs w:val="28"/>
        </w:rPr>
        <w:t xml:space="preserve"> </w:t>
      </w:r>
      <w:r>
        <w:rPr>
          <w:rFonts w:ascii="Arial" w:hAnsi="Arial" w:cs="Arial"/>
          <w:bCs/>
          <w:szCs w:val="28"/>
        </w:rPr>
        <w:t xml:space="preserve">Precisó que el </w:t>
      </w:r>
      <w:r w:rsidR="00F43754">
        <w:rPr>
          <w:rFonts w:ascii="Arial" w:hAnsi="Arial" w:cs="Arial"/>
          <w:bCs/>
          <w:szCs w:val="28"/>
        </w:rPr>
        <w:t>avance y</w:t>
      </w:r>
      <w:r>
        <w:rPr>
          <w:rFonts w:ascii="Arial" w:hAnsi="Arial" w:cs="Arial"/>
          <w:bCs/>
          <w:szCs w:val="28"/>
        </w:rPr>
        <w:t xml:space="preserve"> metas hacia el 2021 en cuanto al agua, saneamiento e infraestructura urbana </w:t>
      </w:r>
      <w:r w:rsidR="00574BB8">
        <w:rPr>
          <w:rFonts w:ascii="Arial" w:hAnsi="Arial" w:cs="Arial"/>
          <w:bCs/>
          <w:szCs w:val="28"/>
        </w:rPr>
        <w:t>es de</w:t>
      </w:r>
      <w:r>
        <w:rPr>
          <w:rFonts w:ascii="Arial" w:hAnsi="Arial" w:cs="Arial"/>
          <w:bCs/>
          <w:szCs w:val="28"/>
        </w:rPr>
        <w:t xml:space="preserve"> lograr culminar 32 obras que representan una inversión de 72 millones de sole</w:t>
      </w:r>
      <w:r w:rsidR="00B535BC">
        <w:rPr>
          <w:rFonts w:ascii="Arial" w:hAnsi="Arial" w:cs="Arial"/>
          <w:bCs/>
          <w:szCs w:val="28"/>
        </w:rPr>
        <w:t>s.</w:t>
      </w:r>
    </w:p>
    <w:p w14:paraId="4537769D" w14:textId="77777777" w:rsidR="00B10D62" w:rsidRDefault="006F1B7D" w:rsidP="00F43754">
      <w:pPr>
        <w:spacing w:after="120" w:line="360" w:lineRule="auto"/>
        <w:ind w:left="142"/>
        <w:jc w:val="both"/>
        <w:rPr>
          <w:rFonts w:ascii="Arial" w:hAnsi="Arial" w:cs="Arial"/>
          <w:b/>
        </w:rPr>
      </w:pPr>
      <w:r w:rsidRPr="006F1B7D">
        <w:rPr>
          <w:rFonts w:ascii="Arial" w:hAnsi="Arial" w:cs="Arial"/>
          <w:b/>
        </w:rPr>
        <w:t>EXPOSICION</w:t>
      </w:r>
      <w:r w:rsidRPr="006F1B7D">
        <w:rPr>
          <w:rFonts w:ascii="Arial" w:hAnsi="Arial" w:cs="Arial"/>
          <w:b/>
          <w:bCs/>
          <w:szCs w:val="28"/>
        </w:rPr>
        <w:t xml:space="preserve"> DIRECTOR</w:t>
      </w:r>
      <w:r w:rsidRPr="006F1B7D">
        <w:rPr>
          <w:rFonts w:ascii="Arial" w:hAnsi="Arial" w:cs="Arial"/>
          <w:b/>
        </w:rPr>
        <w:t xml:space="preserve"> EJECUTIVOS DE COFOPRI, SAÚL BARRERA AYALA:</w:t>
      </w:r>
    </w:p>
    <w:p w14:paraId="55125882" w14:textId="0528F4E4" w:rsidR="00CB2062" w:rsidRPr="00B10D62" w:rsidRDefault="006F1B7D" w:rsidP="00F43754">
      <w:pPr>
        <w:spacing w:after="120" w:line="360" w:lineRule="auto"/>
        <w:ind w:left="142"/>
        <w:jc w:val="both"/>
        <w:rPr>
          <w:rFonts w:ascii="Arial" w:hAnsi="Arial" w:cs="Arial"/>
          <w:b/>
        </w:rPr>
      </w:pPr>
      <w:r>
        <w:rPr>
          <w:rFonts w:ascii="Arial" w:hAnsi="Arial" w:cs="Arial"/>
        </w:rPr>
        <w:t>Q</w:t>
      </w:r>
      <w:r w:rsidR="00B535BC">
        <w:rPr>
          <w:rFonts w:ascii="Arial" w:hAnsi="Arial" w:cs="Arial"/>
        </w:rPr>
        <w:t xml:space="preserve">uien precisó que </w:t>
      </w:r>
      <w:r w:rsidR="004F5741">
        <w:rPr>
          <w:rFonts w:ascii="Arial" w:hAnsi="Arial" w:cs="Arial"/>
        </w:rPr>
        <w:t>entre los</w:t>
      </w:r>
      <w:r w:rsidR="00B535BC">
        <w:rPr>
          <w:rFonts w:ascii="Arial" w:hAnsi="Arial" w:cs="Arial"/>
        </w:rPr>
        <w:t xml:space="preserve"> años 1996-2020</w:t>
      </w:r>
      <w:r w:rsidR="00CB2062">
        <w:rPr>
          <w:rFonts w:ascii="Arial" w:hAnsi="Arial" w:cs="Arial"/>
        </w:rPr>
        <w:t xml:space="preserve"> en Ancash</w:t>
      </w:r>
      <w:r w:rsidR="00B535BC">
        <w:rPr>
          <w:rFonts w:ascii="Arial" w:hAnsi="Arial" w:cs="Arial"/>
        </w:rPr>
        <w:t xml:space="preserve"> ha logrado inscribir </w:t>
      </w:r>
      <w:r w:rsidR="00B10D62">
        <w:rPr>
          <w:rFonts w:ascii="Arial" w:hAnsi="Arial" w:cs="Arial"/>
        </w:rPr>
        <w:t>145,331 instrumentos</w:t>
      </w:r>
      <w:r w:rsidR="00B535BC">
        <w:rPr>
          <w:rFonts w:ascii="Arial" w:hAnsi="Arial" w:cs="Arial"/>
        </w:rPr>
        <w:t xml:space="preserve"> de formalización</w:t>
      </w:r>
      <w:r w:rsidR="00CB2062">
        <w:rPr>
          <w:rFonts w:ascii="Arial" w:hAnsi="Arial" w:cs="Arial"/>
        </w:rPr>
        <w:t xml:space="preserve">. Precisó que el principal reto de formalización </w:t>
      </w:r>
      <w:r w:rsidR="00B10D62">
        <w:rPr>
          <w:rFonts w:ascii="Arial" w:hAnsi="Arial" w:cs="Arial"/>
        </w:rPr>
        <w:t>en la</w:t>
      </w:r>
      <w:r w:rsidR="00CB2062">
        <w:rPr>
          <w:rFonts w:ascii="Arial" w:hAnsi="Arial" w:cs="Arial"/>
        </w:rPr>
        <w:t xml:space="preserve"> </w:t>
      </w:r>
      <w:r w:rsidR="00B10D62">
        <w:rPr>
          <w:rFonts w:ascii="Arial" w:hAnsi="Arial" w:cs="Arial"/>
        </w:rPr>
        <w:t>región lo</w:t>
      </w:r>
      <w:r w:rsidR="00CB2062">
        <w:rPr>
          <w:rFonts w:ascii="Arial" w:hAnsi="Arial" w:cs="Arial"/>
        </w:rPr>
        <w:t xml:space="preserve"> constituye los asentamientos humanos ubicados en las 217 y 308 hectáreas del proyecto Chinecas, </w:t>
      </w:r>
      <w:r w:rsidR="00B10D62">
        <w:rPr>
          <w:rFonts w:ascii="Arial" w:hAnsi="Arial" w:cs="Arial"/>
        </w:rPr>
        <w:t>denominados Pueblos</w:t>
      </w:r>
      <w:r w:rsidR="00CB2062">
        <w:rPr>
          <w:rFonts w:ascii="Arial" w:hAnsi="Arial" w:cs="Arial"/>
        </w:rPr>
        <w:t xml:space="preserve"> del Sur en el distrito de Nuevo Chimbote, provincia del Santa.</w:t>
      </w:r>
    </w:p>
    <w:p w14:paraId="00646B78" w14:textId="77777777" w:rsidR="006F1B7D" w:rsidRDefault="006F1B7D" w:rsidP="00F43754">
      <w:pPr>
        <w:spacing w:after="120" w:line="360" w:lineRule="auto"/>
        <w:ind w:left="142"/>
        <w:jc w:val="both"/>
        <w:rPr>
          <w:rFonts w:ascii="Arial" w:hAnsi="Arial" w:cs="Arial"/>
        </w:rPr>
      </w:pPr>
      <w:r w:rsidRPr="006F1B7D">
        <w:rPr>
          <w:rFonts w:ascii="Arial" w:hAnsi="Arial" w:cs="Arial"/>
          <w:b/>
        </w:rPr>
        <w:t>EXPOSICION</w:t>
      </w:r>
      <w:r>
        <w:rPr>
          <w:rFonts w:ascii="Arial" w:hAnsi="Arial" w:cs="Arial"/>
        </w:rPr>
        <w:t xml:space="preserve"> </w:t>
      </w:r>
      <w:r w:rsidRPr="006F1B7D">
        <w:rPr>
          <w:rFonts w:ascii="Arial" w:hAnsi="Arial" w:cs="Arial"/>
          <w:b/>
        </w:rPr>
        <w:t>LA SUPERINTENDENTE DE BIENES NACIONALES, CYNTHIA RUDAS MURGA</w:t>
      </w:r>
      <w:r>
        <w:rPr>
          <w:rFonts w:ascii="Arial" w:hAnsi="Arial" w:cs="Arial"/>
        </w:rPr>
        <w:t>:</w:t>
      </w:r>
    </w:p>
    <w:p w14:paraId="682B40A0" w14:textId="7E8DD6E7" w:rsidR="00575B9A" w:rsidRDefault="004F5741" w:rsidP="00F43754">
      <w:pPr>
        <w:spacing w:after="120" w:line="360" w:lineRule="auto"/>
        <w:ind w:left="142"/>
        <w:jc w:val="both"/>
        <w:rPr>
          <w:rFonts w:ascii="Arial" w:hAnsi="Arial" w:cs="Arial"/>
        </w:rPr>
      </w:pPr>
      <w:r>
        <w:rPr>
          <w:rFonts w:ascii="Arial" w:hAnsi="Arial" w:cs="Arial"/>
        </w:rPr>
        <w:t>Indica</w:t>
      </w:r>
      <w:r w:rsidR="00CB2062">
        <w:rPr>
          <w:rFonts w:ascii="Arial" w:hAnsi="Arial" w:cs="Arial"/>
        </w:rPr>
        <w:t xml:space="preserve"> que el Proyecto Especial Chinecas</w:t>
      </w:r>
      <w:r w:rsidR="00575B9A">
        <w:rPr>
          <w:rFonts w:ascii="Arial" w:hAnsi="Arial" w:cs="Arial"/>
        </w:rPr>
        <w:t xml:space="preserve"> </w:t>
      </w:r>
      <w:r>
        <w:rPr>
          <w:rFonts w:ascii="Arial" w:hAnsi="Arial" w:cs="Arial"/>
        </w:rPr>
        <w:t>a través</w:t>
      </w:r>
      <w:r w:rsidR="00575B9A">
        <w:rPr>
          <w:rFonts w:ascii="Arial" w:hAnsi="Arial" w:cs="Arial"/>
        </w:rPr>
        <w:t xml:space="preserve"> del Gobierno Regional de Ancash ha puesto a disposición del Estado las áreas </w:t>
      </w:r>
      <w:r w:rsidR="00B10D62">
        <w:rPr>
          <w:rFonts w:ascii="Arial" w:hAnsi="Arial" w:cs="Arial"/>
        </w:rPr>
        <w:t>de Nuevo</w:t>
      </w:r>
      <w:r w:rsidR="00575B9A">
        <w:rPr>
          <w:rFonts w:ascii="Arial" w:hAnsi="Arial" w:cs="Arial"/>
        </w:rPr>
        <w:t xml:space="preserve"> </w:t>
      </w:r>
      <w:r w:rsidR="00B10D62">
        <w:rPr>
          <w:rFonts w:ascii="Arial" w:hAnsi="Arial" w:cs="Arial"/>
        </w:rPr>
        <w:t>Chimbote</w:t>
      </w:r>
      <w:r w:rsidR="00575B9A">
        <w:rPr>
          <w:rFonts w:ascii="Arial" w:hAnsi="Arial" w:cs="Arial"/>
        </w:rPr>
        <w:t>, Casma y otras 28 partidas registrales para que la Municipalidad Provincial del Santa o Cofopri procedan a cumplir con el saneamiento vía formalización de la posesión informal.</w:t>
      </w:r>
    </w:p>
    <w:p w14:paraId="344AC799" w14:textId="6B5AB7BA" w:rsidR="00B10D62" w:rsidRPr="00B10D62" w:rsidRDefault="00B10D62" w:rsidP="00F43754">
      <w:pPr>
        <w:spacing w:after="0" w:line="360" w:lineRule="auto"/>
        <w:ind w:left="142"/>
        <w:jc w:val="both"/>
        <w:rPr>
          <w:rFonts w:ascii="Arial" w:hAnsi="Arial" w:cs="Arial"/>
          <w:b/>
        </w:rPr>
      </w:pPr>
      <w:r w:rsidRPr="00B10D62">
        <w:rPr>
          <w:rFonts w:ascii="Arial" w:hAnsi="Arial" w:cs="Arial"/>
          <w:b/>
        </w:rPr>
        <w:t>INTERVENCION GOBERNADOR REGIONAL Y EL ALCALDE PROVINCIAL DEL SANTA,</w:t>
      </w:r>
    </w:p>
    <w:p w14:paraId="00169362" w14:textId="3CEA39E7" w:rsidR="00575B9A" w:rsidRDefault="00B10D62" w:rsidP="00F43754">
      <w:pPr>
        <w:spacing w:after="120" w:line="360" w:lineRule="auto"/>
        <w:ind w:left="142"/>
        <w:jc w:val="both"/>
        <w:rPr>
          <w:rFonts w:ascii="Arial" w:hAnsi="Arial" w:cs="Arial"/>
        </w:rPr>
      </w:pPr>
      <w:r>
        <w:rPr>
          <w:rFonts w:ascii="Arial" w:hAnsi="Arial" w:cs="Arial"/>
        </w:rPr>
        <w:t xml:space="preserve">Ambos </w:t>
      </w:r>
      <w:r w:rsidR="00575B9A">
        <w:rPr>
          <w:rFonts w:ascii="Arial" w:hAnsi="Arial" w:cs="Arial"/>
        </w:rPr>
        <w:t>argumentaron haber realizado importantes avances en la formalización de los predios aludidos y que se encuentran en la disposición de colaborar con Cofopri en la tarea final de titul</w:t>
      </w:r>
      <w:r w:rsidR="00AD0871">
        <w:rPr>
          <w:rFonts w:ascii="Arial" w:hAnsi="Arial" w:cs="Arial"/>
        </w:rPr>
        <w:t>a</w:t>
      </w:r>
      <w:r w:rsidR="00575B9A">
        <w:rPr>
          <w:rFonts w:ascii="Arial" w:hAnsi="Arial" w:cs="Arial"/>
        </w:rPr>
        <w:t>ción</w:t>
      </w:r>
      <w:r>
        <w:rPr>
          <w:rFonts w:ascii="Arial" w:hAnsi="Arial" w:cs="Arial"/>
        </w:rPr>
        <w:t>.</w:t>
      </w:r>
    </w:p>
    <w:p w14:paraId="4EF9DE87" w14:textId="597DAEEE" w:rsidR="00575B9A" w:rsidRPr="00B10D62" w:rsidRDefault="00B10D62" w:rsidP="00B10D62">
      <w:pPr>
        <w:pStyle w:val="Prrafodelista"/>
        <w:numPr>
          <w:ilvl w:val="0"/>
          <w:numId w:val="15"/>
        </w:numPr>
        <w:spacing w:after="120" w:line="360" w:lineRule="auto"/>
        <w:ind w:left="142" w:hanging="142"/>
        <w:jc w:val="both"/>
        <w:rPr>
          <w:rFonts w:ascii="Arial" w:hAnsi="Arial" w:cs="Arial"/>
          <w:b/>
          <w:bCs/>
        </w:rPr>
      </w:pPr>
      <w:r w:rsidRPr="00B10D62">
        <w:rPr>
          <w:rFonts w:ascii="Arial" w:hAnsi="Arial" w:cs="Arial"/>
          <w:b/>
          <w:bCs/>
        </w:rPr>
        <w:t>CONCLUSIONES</w:t>
      </w:r>
      <w:r>
        <w:rPr>
          <w:rFonts w:ascii="Arial" w:hAnsi="Arial" w:cs="Arial"/>
          <w:b/>
          <w:bCs/>
        </w:rPr>
        <w:t>:</w:t>
      </w:r>
    </w:p>
    <w:p w14:paraId="7E6A4802" w14:textId="563C6F1C" w:rsidR="00B10D62" w:rsidRDefault="00575B9A" w:rsidP="00574BB8">
      <w:pPr>
        <w:spacing w:after="120" w:line="360" w:lineRule="auto"/>
        <w:ind w:left="426" w:hanging="426"/>
        <w:jc w:val="both"/>
        <w:rPr>
          <w:rFonts w:ascii="Arial" w:hAnsi="Arial" w:cs="Arial"/>
        </w:rPr>
      </w:pPr>
      <w:r>
        <w:rPr>
          <w:rFonts w:ascii="Arial" w:hAnsi="Arial" w:cs="Arial"/>
        </w:rPr>
        <w:t>1.- Reconocer el importante esfuerzo desplegado por las autoridades regional y provincial del Santa por el avance en el proceso de formalización y promoción de los programas de viviend</w:t>
      </w:r>
      <w:r w:rsidR="00B10D62">
        <w:rPr>
          <w:rFonts w:ascii="Arial" w:hAnsi="Arial" w:cs="Arial"/>
        </w:rPr>
        <w:t>a.</w:t>
      </w:r>
    </w:p>
    <w:p w14:paraId="4DB430DA" w14:textId="169418A6" w:rsidR="00AD0871" w:rsidRPr="00B10D62" w:rsidRDefault="00B10D62" w:rsidP="00B10D62">
      <w:pPr>
        <w:pStyle w:val="Prrafodelista"/>
        <w:numPr>
          <w:ilvl w:val="0"/>
          <w:numId w:val="15"/>
        </w:numPr>
        <w:spacing w:after="120" w:line="360" w:lineRule="auto"/>
        <w:ind w:left="142" w:hanging="284"/>
        <w:jc w:val="both"/>
        <w:rPr>
          <w:rFonts w:ascii="Arial" w:hAnsi="Arial" w:cs="Arial"/>
          <w:b/>
        </w:rPr>
      </w:pPr>
      <w:r w:rsidRPr="00B10D62">
        <w:rPr>
          <w:rFonts w:ascii="Arial" w:hAnsi="Arial" w:cs="Arial"/>
          <w:b/>
        </w:rPr>
        <w:t>RECOMENDACIONES</w:t>
      </w:r>
      <w:r>
        <w:rPr>
          <w:rFonts w:ascii="Arial" w:hAnsi="Arial" w:cs="Arial"/>
          <w:b/>
        </w:rPr>
        <w:t>:</w:t>
      </w:r>
    </w:p>
    <w:p w14:paraId="72963D32" w14:textId="338696E5" w:rsidR="00575B9A" w:rsidRDefault="00B10D62" w:rsidP="00574BB8">
      <w:pPr>
        <w:spacing w:after="0" w:line="360" w:lineRule="auto"/>
        <w:ind w:left="284" w:hanging="284"/>
        <w:jc w:val="both"/>
        <w:rPr>
          <w:rFonts w:ascii="Arial" w:hAnsi="Arial" w:cs="Arial"/>
        </w:rPr>
      </w:pPr>
      <w:r>
        <w:rPr>
          <w:rFonts w:ascii="Arial" w:hAnsi="Arial" w:cs="Arial"/>
        </w:rPr>
        <w:t>1</w:t>
      </w:r>
      <w:r w:rsidR="00575B9A">
        <w:rPr>
          <w:rFonts w:ascii="Arial" w:hAnsi="Arial" w:cs="Arial"/>
        </w:rPr>
        <w:t>.- Conformar una Mesa de Trabajo para el Saneamiento Físico Legal y Formalización de los terrenos informales en la provincia del Santa</w:t>
      </w:r>
      <w:r w:rsidR="00AD0871">
        <w:rPr>
          <w:rFonts w:ascii="Arial" w:hAnsi="Arial" w:cs="Arial"/>
        </w:rPr>
        <w:t xml:space="preserve">-Chinecas, la cual estaría conformada por el Ministerio de Vivienda, </w:t>
      </w:r>
      <w:r>
        <w:rPr>
          <w:rFonts w:ascii="Arial" w:hAnsi="Arial" w:cs="Arial"/>
        </w:rPr>
        <w:t xml:space="preserve">Cofopri, SBN, </w:t>
      </w:r>
      <w:r w:rsidR="00AD0871">
        <w:rPr>
          <w:rFonts w:ascii="Arial" w:hAnsi="Arial" w:cs="Arial"/>
        </w:rPr>
        <w:t>el Gobierno Regional de Ancash, la Municipalidad Provincial del Santa y la Comisión de Vivienda y Construcción del Congreso de la República, a cargo del congresista Darwin Espinoza Vargas.</w:t>
      </w:r>
    </w:p>
    <w:p w14:paraId="4D579ACB" w14:textId="34DA4227" w:rsidR="00D05701" w:rsidRDefault="00D05701" w:rsidP="00B52B39">
      <w:pPr>
        <w:spacing w:after="0" w:line="360" w:lineRule="auto"/>
        <w:jc w:val="both"/>
        <w:rPr>
          <w:rFonts w:ascii="Arial" w:hAnsi="Arial" w:cs="Arial"/>
        </w:rPr>
      </w:pPr>
    </w:p>
    <w:p w14:paraId="342894EE" w14:textId="77777777" w:rsidR="00D05701" w:rsidRDefault="00D05701" w:rsidP="00B52B39">
      <w:pPr>
        <w:spacing w:after="0" w:line="360" w:lineRule="auto"/>
        <w:jc w:val="both"/>
        <w:rPr>
          <w:rFonts w:ascii="Arial" w:hAnsi="Arial" w:cs="Arial"/>
        </w:rPr>
      </w:pPr>
    </w:p>
    <w:p w14:paraId="60B5B626" w14:textId="77777777" w:rsidR="00F43754" w:rsidRDefault="00F43754" w:rsidP="00B52B39">
      <w:pPr>
        <w:spacing w:after="0" w:line="360" w:lineRule="auto"/>
        <w:jc w:val="both"/>
        <w:rPr>
          <w:rFonts w:ascii="Arial" w:hAnsi="Arial" w:cs="Arial"/>
        </w:rPr>
      </w:pPr>
    </w:p>
    <w:p w14:paraId="5CA5679C" w14:textId="551C0782" w:rsidR="007618DF" w:rsidRDefault="00F43754" w:rsidP="00B52B39">
      <w:pPr>
        <w:spacing w:after="0" w:line="360" w:lineRule="auto"/>
        <w:jc w:val="both"/>
        <w:rPr>
          <w:rFonts w:ascii="Arial" w:hAnsi="Arial" w:cs="Arial"/>
        </w:rPr>
      </w:pPr>
      <w:r>
        <w:rPr>
          <w:rFonts w:ascii="Arial" w:hAnsi="Arial" w:cs="Arial"/>
          <w:noProof/>
          <w:lang w:eastAsia="es-PE"/>
        </w:rPr>
        <w:drawing>
          <wp:anchor distT="0" distB="0" distL="114300" distR="114300" simplePos="0" relativeHeight="251658240" behindDoc="0" locked="0" layoutInCell="1" allowOverlap="1" wp14:anchorId="2914C1C0" wp14:editId="204D1DC7">
            <wp:simplePos x="0" y="0"/>
            <wp:positionH relativeFrom="column">
              <wp:posOffset>1567815</wp:posOffset>
            </wp:positionH>
            <wp:positionV relativeFrom="paragraph">
              <wp:posOffset>13335</wp:posOffset>
            </wp:positionV>
            <wp:extent cx="1828800" cy="1078865"/>
            <wp:effectExtent l="0" t="0" r="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078865"/>
                    </a:xfrm>
                    <a:prstGeom prst="rect">
                      <a:avLst/>
                    </a:prstGeom>
                    <a:noFill/>
                  </pic:spPr>
                </pic:pic>
              </a:graphicData>
            </a:graphic>
            <wp14:sizeRelH relativeFrom="page">
              <wp14:pctWidth>0</wp14:pctWidth>
            </wp14:sizeRelH>
            <wp14:sizeRelV relativeFrom="page">
              <wp14:pctHeight>0</wp14:pctHeight>
            </wp14:sizeRelV>
          </wp:anchor>
        </w:drawing>
      </w:r>
    </w:p>
    <w:p w14:paraId="4E27BDF1" w14:textId="65AEA7E1" w:rsidR="00F43754" w:rsidRDefault="00F43754" w:rsidP="00B52B39">
      <w:pPr>
        <w:spacing w:after="0" w:line="360" w:lineRule="auto"/>
        <w:jc w:val="both"/>
        <w:rPr>
          <w:rFonts w:ascii="Arial" w:hAnsi="Arial" w:cs="Arial"/>
        </w:rPr>
      </w:pPr>
    </w:p>
    <w:p w14:paraId="786B6110" w14:textId="4A77AC75" w:rsidR="00F43754" w:rsidRDefault="00F43754" w:rsidP="00B52B39">
      <w:pPr>
        <w:spacing w:after="0" w:line="360" w:lineRule="auto"/>
        <w:jc w:val="both"/>
        <w:rPr>
          <w:rFonts w:ascii="Arial" w:hAnsi="Arial" w:cs="Arial"/>
        </w:rPr>
      </w:pPr>
    </w:p>
    <w:p w14:paraId="6C1FD1E7" w14:textId="1BC47D1C" w:rsidR="00F43754" w:rsidRDefault="00F43754" w:rsidP="00B52B39">
      <w:pPr>
        <w:spacing w:after="0" w:line="360" w:lineRule="auto"/>
        <w:jc w:val="both"/>
        <w:rPr>
          <w:rFonts w:ascii="Arial" w:hAnsi="Arial" w:cs="Arial"/>
        </w:rPr>
      </w:pPr>
    </w:p>
    <w:p w14:paraId="5C006E1E" w14:textId="2F38B4FB" w:rsidR="00F43754" w:rsidRDefault="00F43754" w:rsidP="00B52B39">
      <w:pPr>
        <w:spacing w:after="0" w:line="360" w:lineRule="auto"/>
        <w:jc w:val="both"/>
        <w:rPr>
          <w:rFonts w:ascii="Arial" w:hAnsi="Arial" w:cs="Arial"/>
        </w:rPr>
      </w:pPr>
    </w:p>
    <w:p w14:paraId="2D83CD76" w14:textId="64BF0583" w:rsidR="00F10CFE" w:rsidRDefault="00F10CFE" w:rsidP="00B52B39">
      <w:pPr>
        <w:spacing w:after="0" w:line="360" w:lineRule="auto"/>
        <w:jc w:val="both"/>
        <w:rPr>
          <w:rFonts w:ascii="Arial" w:hAnsi="Arial" w:cs="Arial"/>
        </w:rPr>
      </w:pPr>
      <w:r>
        <w:rPr>
          <w:rFonts w:ascii="Arial" w:hAnsi="Arial" w:cs="Arial"/>
        </w:rPr>
        <w:t xml:space="preserve">             ---------------------------------------------------------------------------------</w:t>
      </w:r>
    </w:p>
    <w:p w14:paraId="6B84B899" w14:textId="7322AFBB" w:rsidR="00F43754" w:rsidRPr="00F43754" w:rsidRDefault="00F43754" w:rsidP="00F43754">
      <w:pPr>
        <w:spacing w:after="0" w:line="276" w:lineRule="auto"/>
        <w:jc w:val="both"/>
        <w:rPr>
          <w:rFonts w:ascii="Arial" w:hAnsi="Arial" w:cs="Arial"/>
        </w:rPr>
      </w:pPr>
      <w:r>
        <w:rPr>
          <w:rFonts w:ascii="Arial" w:hAnsi="Arial" w:cs="Arial"/>
        </w:rPr>
        <w:t xml:space="preserve">                    </w:t>
      </w:r>
      <w:r w:rsidRPr="00F43754">
        <w:rPr>
          <w:rFonts w:ascii="Arial" w:hAnsi="Arial" w:cs="Arial"/>
        </w:rPr>
        <w:t>CPC. FRANCO CARLOS MORA CONTRERAS</w:t>
      </w:r>
    </w:p>
    <w:p w14:paraId="0CC59925" w14:textId="1ADA77A7" w:rsidR="007618DF" w:rsidRDefault="00F43754" w:rsidP="00F43754">
      <w:pPr>
        <w:spacing w:after="0" w:line="276" w:lineRule="auto"/>
        <w:jc w:val="both"/>
        <w:rPr>
          <w:rFonts w:ascii="Arial" w:hAnsi="Arial" w:cs="Arial"/>
        </w:rPr>
      </w:pPr>
      <w:r>
        <w:rPr>
          <w:rFonts w:ascii="Arial" w:hAnsi="Arial" w:cs="Arial"/>
        </w:rPr>
        <w:t xml:space="preserve">           </w:t>
      </w:r>
      <w:r w:rsidRPr="00F43754">
        <w:rPr>
          <w:rFonts w:ascii="Arial" w:hAnsi="Arial" w:cs="Arial"/>
        </w:rPr>
        <w:t>ASESOR DE COMISION DE VIVIENDA Y CONSTRUCCION</w:t>
      </w:r>
    </w:p>
    <w:p w14:paraId="34AEC099" w14:textId="77777777" w:rsidR="007618DF" w:rsidRDefault="007618DF" w:rsidP="005F3612">
      <w:pPr>
        <w:spacing w:after="0" w:line="276" w:lineRule="auto"/>
        <w:jc w:val="both"/>
        <w:rPr>
          <w:rFonts w:ascii="Arial" w:hAnsi="Arial" w:cs="Arial"/>
        </w:rPr>
      </w:pPr>
    </w:p>
    <w:p w14:paraId="6619DD3C" w14:textId="04EFBFBA" w:rsidR="007618DF" w:rsidRDefault="007618DF" w:rsidP="005F3612">
      <w:pPr>
        <w:spacing w:after="0" w:line="276" w:lineRule="auto"/>
        <w:jc w:val="both"/>
        <w:rPr>
          <w:rFonts w:ascii="Arial" w:hAnsi="Arial" w:cs="Arial"/>
        </w:rPr>
      </w:pPr>
    </w:p>
    <w:p w14:paraId="7C9AF405" w14:textId="5A52EED9" w:rsidR="00B10D62" w:rsidRDefault="00B10D62" w:rsidP="005F3612">
      <w:pPr>
        <w:spacing w:after="0" w:line="276" w:lineRule="auto"/>
        <w:jc w:val="both"/>
        <w:rPr>
          <w:rFonts w:ascii="Arial" w:hAnsi="Arial" w:cs="Arial"/>
        </w:rPr>
      </w:pPr>
    </w:p>
    <w:p w14:paraId="3AA1F27E" w14:textId="71E0A8AF" w:rsidR="00D05701" w:rsidRDefault="00D05701" w:rsidP="005F3612">
      <w:pPr>
        <w:spacing w:after="0" w:line="276" w:lineRule="auto"/>
        <w:jc w:val="both"/>
        <w:rPr>
          <w:rFonts w:ascii="Arial" w:hAnsi="Arial" w:cs="Arial"/>
        </w:rPr>
      </w:pPr>
    </w:p>
    <w:p w14:paraId="52B42467" w14:textId="63E573BC" w:rsidR="00D05701" w:rsidRDefault="00D05701" w:rsidP="005F3612">
      <w:pPr>
        <w:spacing w:after="0" w:line="276" w:lineRule="auto"/>
        <w:jc w:val="both"/>
        <w:rPr>
          <w:rFonts w:ascii="Arial" w:hAnsi="Arial" w:cs="Arial"/>
        </w:rPr>
      </w:pPr>
    </w:p>
    <w:p w14:paraId="7495D7D9" w14:textId="77777777" w:rsidR="00D05701" w:rsidRDefault="00D05701" w:rsidP="005F3612">
      <w:pPr>
        <w:spacing w:after="0" w:line="276" w:lineRule="auto"/>
        <w:jc w:val="both"/>
        <w:rPr>
          <w:rFonts w:ascii="Arial" w:hAnsi="Arial" w:cs="Arial"/>
        </w:rPr>
      </w:pPr>
    </w:p>
    <w:p w14:paraId="57A9458A" w14:textId="4DE83F87" w:rsidR="007618DF" w:rsidRPr="00F10CFE" w:rsidRDefault="00F10CFE" w:rsidP="005F3612">
      <w:pPr>
        <w:spacing w:after="0" w:line="276" w:lineRule="auto"/>
        <w:jc w:val="both"/>
        <w:rPr>
          <w:rFonts w:ascii="Arial" w:hAnsi="Arial" w:cs="Arial"/>
          <w:b/>
        </w:rPr>
      </w:pPr>
      <w:r w:rsidRPr="00F10CFE">
        <w:rPr>
          <w:rFonts w:ascii="Arial" w:hAnsi="Arial" w:cs="Arial"/>
          <w:b/>
        </w:rPr>
        <w:t>ANEXOS:</w:t>
      </w:r>
    </w:p>
    <w:p w14:paraId="61D9FBED" w14:textId="02A2A3CB" w:rsidR="00F10CFE" w:rsidRPr="00F10CFE" w:rsidRDefault="00F10CFE" w:rsidP="005F3612">
      <w:pPr>
        <w:spacing w:after="0" w:line="276" w:lineRule="auto"/>
        <w:jc w:val="both"/>
        <w:rPr>
          <w:rFonts w:ascii="Arial" w:hAnsi="Arial" w:cs="Arial"/>
          <w:b/>
        </w:rPr>
      </w:pPr>
    </w:p>
    <w:p w14:paraId="34725D6A" w14:textId="59CD6433" w:rsidR="00F10CFE" w:rsidRPr="00F10CFE" w:rsidRDefault="00F10CFE" w:rsidP="005F3612">
      <w:pPr>
        <w:spacing w:after="0" w:line="276" w:lineRule="auto"/>
        <w:jc w:val="both"/>
        <w:rPr>
          <w:rFonts w:ascii="Arial" w:hAnsi="Arial" w:cs="Arial"/>
          <w:b/>
          <w:u w:val="single"/>
        </w:rPr>
      </w:pPr>
      <w:r w:rsidRPr="00F10CFE">
        <w:rPr>
          <w:rFonts w:ascii="Arial" w:hAnsi="Arial" w:cs="Arial"/>
          <w:b/>
          <w:u w:val="single"/>
        </w:rPr>
        <w:t>PROGRAMACION DE LA AUDIENCIA:</w:t>
      </w:r>
    </w:p>
    <w:p w14:paraId="5BF9C649" w14:textId="3F229913" w:rsidR="001E45AA" w:rsidRPr="00F10CFE" w:rsidRDefault="00AD0871" w:rsidP="00F10CFE">
      <w:pPr>
        <w:spacing w:after="0" w:line="276" w:lineRule="auto"/>
        <w:jc w:val="both"/>
        <w:rPr>
          <w:rFonts w:ascii="Arial" w:hAnsi="Arial" w:cs="Arial"/>
        </w:rPr>
      </w:pPr>
      <w:r>
        <w:rPr>
          <w:rFonts w:ascii="Arial" w:hAnsi="Arial" w:cs="Arial"/>
        </w:rPr>
        <w:t xml:space="preserve">                                  </w:t>
      </w:r>
    </w:p>
    <w:p w14:paraId="527B794D" w14:textId="77777777" w:rsidR="001E45AA" w:rsidRPr="00F10CFE" w:rsidRDefault="001E45AA" w:rsidP="00B87F08">
      <w:pPr>
        <w:jc w:val="center"/>
        <w:rPr>
          <w:rFonts w:ascii="Arial" w:hAnsi="Arial" w:cs="Arial"/>
          <w:b/>
        </w:rPr>
      </w:pPr>
      <w:r w:rsidRPr="00F10CFE">
        <w:rPr>
          <w:rFonts w:ascii="Arial" w:hAnsi="Arial" w:cs="Arial"/>
          <w:b/>
        </w:rPr>
        <w:t xml:space="preserve">I  AUDIENCIA PUBLICA  DESCENTRALIZADA </w:t>
      </w:r>
    </w:p>
    <w:p w14:paraId="65E95E5B" w14:textId="77777777" w:rsidR="001E45AA" w:rsidRPr="00F10CFE" w:rsidRDefault="001E45AA" w:rsidP="001E45AA">
      <w:pPr>
        <w:jc w:val="center"/>
        <w:rPr>
          <w:rFonts w:ascii="Arial" w:hAnsi="Arial" w:cs="Arial"/>
          <w:b/>
        </w:rPr>
      </w:pPr>
      <w:r w:rsidRPr="00F10CFE">
        <w:rPr>
          <w:rFonts w:ascii="Arial" w:hAnsi="Arial" w:cs="Arial"/>
          <w:b/>
        </w:rPr>
        <w:t>“  SANEAMIENTO, FORMALIZACION DE LA PROPIEDAD Y VIVIENDA SOCIAL EN LA REGION ANCASH ”</w:t>
      </w:r>
    </w:p>
    <w:p w14:paraId="44D5ABAA" w14:textId="77777777" w:rsidR="001E45AA" w:rsidRPr="00F10CFE" w:rsidRDefault="001E45AA" w:rsidP="001E45AA">
      <w:pPr>
        <w:jc w:val="center"/>
        <w:rPr>
          <w:rFonts w:ascii="Arial" w:hAnsi="Arial" w:cs="Arial"/>
          <w:b/>
        </w:rPr>
      </w:pPr>
      <w:r w:rsidRPr="00F10CFE">
        <w:rPr>
          <w:rFonts w:ascii="Arial" w:hAnsi="Arial" w:cs="Arial"/>
          <w:b/>
        </w:rPr>
        <w:t xml:space="preserve"> CENTRO DE CONVENCIONES DE LA UNIVERSIDAD LOS ANGELES DE CHIMBOTE</w:t>
      </w:r>
    </w:p>
    <w:p w14:paraId="089DA6AC" w14:textId="08E3B023" w:rsidR="001E45AA" w:rsidRPr="00F10CFE" w:rsidRDefault="001E45AA" w:rsidP="00F10CFE">
      <w:pPr>
        <w:jc w:val="center"/>
        <w:rPr>
          <w:rFonts w:ascii="Arial" w:hAnsi="Arial" w:cs="Arial"/>
          <w:b/>
          <w:i/>
          <w:u w:val="single"/>
        </w:rPr>
      </w:pPr>
      <w:r w:rsidRPr="00F10CFE">
        <w:rPr>
          <w:rFonts w:ascii="Arial" w:hAnsi="Arial" w:cs="Arial"/>
          <w:b/>
        </w:rPr>
        <w:t>LUNES 11  DE OCTUBRE DE</w:t>
      </w:r>
      <w:r w:rsidRPr="00F10CFE">
        <w:rPr>
          <w:rFonts w:ascii="Arial" w:hAnsi="Arial" w:cs="Arial"/>
          <w:b/>
          <w:i/>
          <w:u w:val="single"/>
        </w:rPr>
        <w:t xml:space="preserve"> 2021</w:t>
      </w:r>
    </w:p>
    <w:p w14:paraId="230FC1D1" w14:textId="77777777" w:rsidR="001E45AA" w:rsidRPr="00BC26FC" w:rsidRDefault="001E45AA" w:rsidP="001E45AA">
      <w:pPr>
        <w:jc w:val="both"/>
        <w:rPr>
          <w:rFonts w:ascii="Arial Narrow" w:hAnsi="Arial Narrow" w:cs="Arial"/>
          <w:b/>
          <w:sz w:val="24"/>
          <w:szCs w:val="24"/>
          <w:u w:val="single"/>
        </w:rPr>
      </w:pPr>
      <w:r w:rsidRPr="00BC26FC">
        <w:rPr>
          <w:rFonts w:ascii="Arial Narrow" w:hAnsi="Arial Narrow" w:cs="Arial"/>
          <w:b/>
          <w:sz w:val="24"/>
          <w:szCs w:val="24"/>
          <w:u w:val="single"/>
        </w:rPr>
        <w:t>PROGRAMA</w:t>
      </w:r>
    </w:p>
    <w:p w14:paraId="2E8B44A5" w14:textId="77777777" w:rsidR="001E45AA" w:rsidRDefault="001E45AA" w:rsidP="001E45AA">
      <w:pPr>
        <w:spacing w:after="0" w:line="240" w:lineRule="auto"/>
        <w:jc w:val="both"/>
        <w:rPr>
          <w:rFonts w:ascii="Arial Narrow" w:hAnsi="Arial Narrow" w:cs="Arial"/>
          <w:sz w:val="19"/>
          <w:szCs w:val="19"/>
        </w:rPr>
      </w:pPr>
    </w:p>
    <w:p w14:paraId="2FD53FFD" w14:textId="77777777" w:rsidR="001E45AA"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09:</w:t>
      </w:r>
      <w:r>
        <w:rPr>
          <w:rFonts w:ascii="Arial Narrow" w:hAnsi="Arial Narrow" w:cs="Arial"/>
          <w:sz w:val="19"/>
          <w:szCs w:val="19"/>
        </w:rPr>
        <w:t>00</w:t>
      </w:r>
      <w:r w:rsidRPr="00BC26FC">
        <w:rPr>
          <w:rFonts w:ascii="Arial Narrow" w:hAnsi="Arial Narrow" w:cs="Arial"/>
          <w:sz w:val="19"/>
          <w:szCs w:val="19"/>
        </w:rPr>
        <w:tab/>
      </w:r>
      <w:r w:rsidRPr="00BC26FC">
        <w:rPr>
          <w:rFonts w:ascii="Arial Narrow" w:hAnsi="Arial Narrow" w:cs="Arial"/>
          <w:sz w:val="19"/>
          <w:szCs w:val="19"/>
        </w:rPr>
        <w:tab/>
      </w:r>
      <w:r>
        <w:rPr>
          <w:rFonts w:ascii="Arial Narrow" w:hAnsi="Arial Narrow" w:cs="Arial"/>
          <w:sz w:val="19"/>
          <w:szCs w:val="19"/>
        </w:rPr>
        <w:t>Palabras de Bienvenida</w:t>
      </w:r>
    </w:p>
    <w:p w14:paraId="2304A2C8" w14:textId="218E9D1D"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w:t>
      </w:r>
      <w:r w:rsidR="00AD0871">
        <w:rPr>
          <w:rFonts w:ascii="Arial Narrow" w:hAnsi="Arial Narrow" w:cs="Arial"/>
          <w:sz w:val="19"/>
          <w:szCs w:val="19"/>
        </w:rPr>
        <w:t xml:space="preserve">Monseñor </w:t>
      </w:r>
      <w:proofErr w:type="spellStart"/>
      <w:r w:rsidR="00AD0871">
        <w:rPr>
          <w:rFonts w:ascii="Arial Narrow" w:hAnsi="Arial Narrow" w:cs="Arial"/>
          <w:sz w:val="19"/>
          <w:szCs w:val="19"/>
        </w:rPr>
        <w:t>Angel</w:t>
      </w:r>
      <w:proofErr w:type="spellEnd"/>
      <w:r w:rsidR="00AD0871">
        <w:rPr>
          <w:rFonts w:ascii="Arial Narrow" w:hAnsi="Arial Narrow" w:cs="Arial"/>
          <w:sz w:val="19"/>
          <w:szCs w:val="19"/>
        </w:rPr>
        <w:t xml:space="preserve"> Simón Piorno</w:t>
      </w:r>
    </w:p>
    <w:p w14:paraId="772E1BE7" w14:textId="4A559EFB" w:rsidR="00AD0871" w:rsidRDefault="00AD0871"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Obispo de Chimbote</w:t>
      </w:r>
    </w:p>
    <w:p w14:paraId="03E58C48" w14:textId="77777777" w:rsidR="001E45AA" w:rsidRDefault="001E45AA" w:rsidP="001E45AA">
      <w:pPr>
        <w:spacing w:after="0" w:line="240" w:lineRule="auto"/>
        <w:jc w:val="both"/>
        <w:rPr>
          <w:rFonts w:ascii="Arial Narrow" w:hAnsi="Arial Narrow" w:cs="Arial"/>
          <w:sz w:val="19"/>
          <w:szCs w:val="19"/>
        </w:rPr>
      </w:pPr>
    </w:p>
    <w:p w14:paraId="18434D6C" w14:textId="77777777" w:rsidR="001E45AA" w:rsidRPr="00BC26FC"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09:15:                       </w:t>
      </w:r>
      <w:r w:rsidRPr="00BC26FC">
        <w:rPr>
          <w:rFonts w:ascii="Arial Narrow" w:hAnsi="Arial Narrow" w:cs="Arial"/>
          <w:sz w:val="19"/>
          <w:szCs w:val="19"/>
        </w:rPr>
        <w:t>Palabras de Inauguración</w:t>
      </w:r>
    </w:p>
    <w:p w14:paraId="68FDE29A" w14:textId="77777777" w:rsidR="001E45AA" w:rsidRPr="00BC26FC"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A cargo del Congresista</w:t>
      </w:r>
      <w:r>
        <w:rPr>
          <w:rFonts w:ascii="Arial Narrow" w:hAnsi="Arial Narrow" w:cs="Arial"/>
          <w:sz w:val="19"/>
          <w:szCs w:val="19"/>
        </w:rPr>
        <w:t>,</w:t>
      </w:r>
      <w:r w:rsidRPr="00BC26FC">
        <w:rPr>
          <w:rFonts w:ascii="Arial Narrow" w:hAnsi="Arial Narrow" w:cs="Arial"/>
          <w:sz w:val="19"/>
          <w:szCs w:val="19"/>
        </w:rPr>
        <w:t xml:space="preserve"> </w:t>
      </w:r>
      <w:r>
        <w:rPr>
          <w:rFonts w:ascii="Arial Narrow" w:hAnsi="Arial Narrow" w:cs="Arial"/>
          <w:sz w:val="19"/>
          <w:szCs w:val="19"/>
        </w:rPr>
        <w:t>Darwin Espinoza Vargas</w:t>
      </w:r>
    </w:p>
    <w:p w14:paraId="6EEB1AE3" w14:textId="77777777" w:rsidR="001E45AA"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 xml:space="preserve">Presidente de la Comisión de </w:t>
      </w:r>
      <w:r>
        <w:rPr>
          <w:rFonts w:ascii="Arial Narrow" w:hAnsi="Arial Narrow" w:cs="Arial"/>
          <w:sz w:val="19"/>
          <w:szCs w:val="19"/>
        </w:rPr>
        <w:t>Vivienda y Construcción</w:t>
      </w:r>
    </w:p>
    <w:p w14:paraId="4C737AB6" w14:textId="77777777" w:rsidR="001E45AA" w:rsidRPr="00BC26FC"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w:t>
      </w:r>
      <w:r w:rsidRPr="00BC26FC">
        <w:rPr>
          <w:rFonts w:ascii="Arial Narrow" w:hAnsi="Arial Narrow" w:cs="Arial"/>
          <w:sz w:val="19"/>
          <w:szCs w:val="19"/>
        </w:rPr>
        <w:tab/>
        <w:t>Congreso de la República del Perú</w:t>
      </w:r>
    </w:p>
    <w:p w14:paraId="053788E3" w14:textId="77777777" w:rsidR="001E45AA" w:rsidRDefault="001E45AA" w:rsidP="001E45AA">
      <w:pPr>
        <w:spacing w:after="0" w:line="240" w:lineRule="auto"/>
        <w:jc w:val="both"/>
        <w:rPr>
          <w:rFonts w:ascii="Arial Narrow" w:hAnsi="Arial Narrow" w:cs="Arial"/>
          <w:sz w:val="19"/>
          <w:szCs w:val="19"/>
        </w:rPr>
      </w:pPr>
    </w:p>
    <w:p w14:paraId="3E8B2E1A" w14:textId="77777777" w:rsidR="001E45AA" w:rsidRPr="00BC26FC"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09:</w:t>
      </w:r>
      <w:r>
        <w:rPr>
          <w:rFonts w:ascii="Arial Narrow" w:hAnsi="Arial Narrow" w:cs="Arial"/>
          <w:sz w:val="19"/>
          <w:szCs w:val="19"/>
        </w:rPr>
        <w:t>30</w:t>
      </w:r>
      <w:r w:rsidRPr="00BC26FC">
        <w:rPr>
          <w:rFonts w:ascii="Arial Narrow" w:hAnsi="Arial Narrow" w:cs="Arial"/>
          <w:sz w:val="19"/>
          <w:szCs w:val="19"/>
        </w:rPr>
        <w:tab/>
      </w:r>
      <w:r w:rsidRPr="00BC26FC">
        <w:rPr>
          <w:rFonts w:ascii="Arial Narrow" w:hAnsi="Arial Narrow" w:cs="Arial"/>
          <w:sz w:val="19"/>
          <w:szCs w:val="19"/>
        </w:rPr>
        <w:tab/>
      </w:r>
      <w:r w:rsidRPr="00BC26FC">
        <w:rPr>
          <w:rFonts w:ascii="Arial Narrow" w:hAnsi="Arial Narrow" w:cs="Arial"/>
          <w:b/>
          <w:i/>
          <w:sz w:val="19"/>
          <w:szCs w:val="19"/>
        </w:rPr>
        <w:t>Inicio de exposiciones:</w:t>
      </w:r>
    </w:p>
    <w:p w14:paraId="7C7479C7" w14:textId="77777777" w:rsidR="001E45AA" w:rsidRPr="00BC26FC" w:rsidRDefault="001E45AA" w:rsidP="001E45AA">
      <w:pPr>
        <w:spacing w:after="0" w:line="240" w:lineRule="auto"/>
        <w:jc w:val="both"/>
        <w:rPr>
          <w:rFonts w:ascii="Arial Narrow" w:hAnsi="Arial Narrow" w:cs="Arial"/>
          <w:sz w:val="19"/>
          <w:szCs w:val="19"/>
        </w:rPr>
      </w:pPr>
    </w:p>
    <w:p w14:paraId="1B70BB6F" w14:textId="77777777" w:rsidR="001E45AA" w:rsidRDefault="001E45AA" w:rsidP="001E45AA">
      <w:pPr>
        <w:spacing w:after="0" w:line="240" w:lineRule="auto"/>
        <w:jc w:val="both"/>
        <w:rPr>
          <w:rFonts w:ascii="Arial Narrow" w:hAnsi="Arial Narrow" w:cs="Arial"/>
          <w:i/>
          <w:sz w:val="19"/>
          <w:szCs w:val="19"/>
        </w:rPr>
      </w:pPr>
      <w:r w:rsidRPr="00BC26FC">
        <w:rPr>
          <w:rFonts w:ascii="Arial Narrow" w:hAnsi="Arial Narrow" w:cs="Arial"/>
          <w:sz w:val="19"/>
          <w:szCs w:val="19"/>
        </w:rPr>
        <w:t>09:</w:t>
      </w:r>
      <w:r>
        <w:rPr>
          <w:rFonts w:ascii="Arial Narrow" w:hAnsi="Arial Narrow" w:cs="Arial"/>
          <w:sz w:val="19"/>
          <w:szCs w:val="19"/>
        </w:rPr>
        <w:t>30</w:t>
      </w:r>
      <w:r w:rsidRPr="00BC26FC">
        <w:rPr>
          <w:rFonts w:ascii="Arial Narrow" w:hAnsi="Arial Narrow" w:cs="Arial"/>
          <w:sz w:val="19"/>
          <w:szCs w:val="19"/>
        </w:rPr>
        <w:tab/>
      </w:r>
      <w:r w:rsidRPr="00BC26FC">
        <w:rPr>
          <w:rFonts w:ascii="Arial Narrow" w:hAnsi="Arial Narrow" w:cs="Arial"/>
          <w:sz w:val="19"/>
          <w:szCs w:val="19"/>
        </w:rPr>
        <w:tab/>
        <w:t xml:space="preserve">Tema: </w:t>
      </w:r>
      <w:r w:rsidRPr="00BC26FC">
        <w:rPr>
          <w:rFonts w:ascii="Arial Narrow" w:hAnsi="Arial Narrow" w:cs="Arial"/>
          <w:i/>
          <w:sz w:val="19"/>
          <w:szCs w:val="19"/>
        </w:rPr>
        <w:t>“P</w:t>
      </w:r>
      <w:r>
        <w:rPr>
          <w:rFonts w:ascii="Arial Narrow" w:hAnsi="Arial Narrow" w:cs="Arial"/>
          <w:i/>
          <w:sz w:val="19"/>
          <w:szCs w:val="19"/>
        </w:rPr>
        <w:t>rincipales Intervenciones del Ministerio</w:t>
      </w:r>
      <w:r w:rsidRPr="00BC26FC">
        <w:rPr>
          <w:rFonts w:ascii="Arial Narrow" w:hAnsi="Arial Narrow" w:cs="Arial"/>
          <w:i/>
          <w:sz w:val="19"/>
          <w:szCs w:val="19"/>
        </w:rPr>
        <w:t xml:space="preserve"> </w:t>
      </w:r>
      <w:r>
        <w:rPr>
          <w:rFonts w:ascii="Arial Narrow" w:hAnsi="Arial Narrow" w:cs="Arial"/>
          <w:i/>
          <w:sz w:val="19"/>
          <w:szCs w:val="19"/>
        </w:rPr>
        <w:t xml:space="preserve">de Vivienda, Construcción y Saneamiento en la </w:t>
      </w:r>
    </w:p>
    <w:p w14:paraId="4ED359C8" w14:textId="77777777" w:rsidR="001E45AA" w:rsidRPr="00BC26FC" w:rsidRDefault="001E45AA" w:rsidP="001E45AA">
      <w:pPr>
        <w:spacing w:after="0" w:line="240" w:lineRule="auto"/>
        <w:jc w:val="both"/>
        <w:rPr>
          <w:rFonts w:ascii="Arial Narrow" w:hAnsi="Arial Narrow" w:cs="Arial"/>
          <w:i/>
          <w:sz w:val="19"/>
          <w:szCs w:val="19"/>
        </w:rPr>
      </w:pPr>
      <w:r>
        <w:rPr>
          <w:rFonts w:ascii="Arial Narrow" w:hAnsi="Arial Narrow" w:cs="Arial"/>
          <w:i/>
          <w:sz w:val="19"/>
          <w:szCs w:val="19"/>
        </w:rPr>
        <w:t xml:space="preserve">                                 Región Ancash  </w:t>
      </w:r>
      <w:r w:rsidRPr="00BC26FC">
        <w:rPr>
          <w:rFonts w:ascii="Arial Narrow" w:hAnsi="Arial Narrow" w:cs="Arial"/>
          <w:i/>
          <w:sz w:val="19"/>
          <w:szCs w:val="19"/>
        </w:rPr>
        <w:t>”</w:t>
      </w:r>
    </w:p>
    <w:p w14:paraId="1D2819F0" w14:textId="77777777" w:rsidR="001E45AA" w:rsidRPr="00BC26FC" w:rsidRDefault="001E45AA" w:rsidP="001E45AA">
      <w:pPr>
        <w:spacing w:after="0" w:line="240" w:lineRule="auto"/>
        <w:ind w:left="708" w:firstLine="708"/>
        <w:jc w:val="both"/>
        <w:rPr>
          <w:rFonts w:ascii="Arial Narrow" w:hAnsi="Arial Narrow" w:cs="Arial"/>
          <w:sz w:val="19"/>
          <w:szCs w:val="19"/>
        </w:rPr>
      </w:pPr>
      <w:r w:rsidRPr="00BC26FC">
        <w:rPr>
          <w:rFonts w:ascii="Arial Narrow" w:hAnsi="Arial Narrow" w:cs="Arial"/>
          <w:sz w:val="19"/>
          <w:szCs w:val="19"/>
        </w:rPr>
        <w:t xml:space="preserve">Expositor: </w:t>
      </w:r>
      <w:r>
        <w:rPr>
          <w:rFonts w:ascii="Arial Narrow" w:hAnsi="Arial Narrow" w:cs="Arial"/>
          <w:sz w:val="19"/>
          <w:szCs w:val="19"/>
        </w:rPr>
        <w:t>Sr. Geiner Alvarado López</w:t>
      </w:r>
    </w:p>
    <w:p w14:paraId="2677BC38" w14:textId="77777777" w:rsidR="001E45AA"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Ministr</w:t>
      </w:r>
      <w:r>
        <w:rPr>
          <w:rFonts w:ascii="Arial Narrow" w:hAnsi="Arial Narrow" w:cs="Arial"/>
          <w:sz w:val="19"/>
          <w:szCs w:val="19"/>
        </w:rPr>
        <w:t>o</w:t>
      </w:r>
      <w:r w:rsidRPr="00BC26FC">
        <w:rPr>
          <w:rFonts w:ascii="Arial Narrow" w:hAnsi="Arial Narrow" w:cs="Arial"/>
          <w:sz w:val="19"/>
          <w:szCs w:val="19"/>
        </w:rPr>
        <w:t xml:space="preserve"> de </w:t>
      </w:r>
      <w:r>
        <w:rPr>
          <w:rFonts w:ascii="Arial Narrow" w:hAnsi="Arial Narrow" w:cs="Arial"/>
          <w:sz w:val="19"/>
          <w:szCs w:val="19"/>
        </w:rPr>
        <w:t>Vivienda, Construcción y Saneamiento</w:t>
      </w:r>
    </w:p>
    <w:p w14:paraId="5A7C7461" w14:textId="77777777" w:rsidR="001E45AA" w:rsidRDefault="001E45AA" w:rsidP="001E45AA">
      <w:pPr>
        <w:spacing w:after="0" w:line="240" w:lineRule="auto"/>
        <w:jc w:val="both"/>
        <w:rPr>
          <w:rFonts w:ascii="Arial Narrow" w:hAnsi="Arial Narrow" w:cs="Arial"/>
          <w:sz w:val="19"/>
          <w:szCs w:val="19"/>
        </w:rPr>
      </w:pPr>
    </w:p>
    <w:p w14:paraId="73898461" w14:textId="77777777" w:rsidR="001E45AA" w:rsidRPr="00BC26FC" w:rsidRDefault="001E45AA" w:rsidP="001E45AA">
      <w:pPr>
        <w:spacing w:after="0" w:line="240" w:lineRule="auto"/>
        <w:jc w:val="both"/>
        <w:rPr>
          <w:rFonts w:ascii="Arial Narrow" w:hAnsi="Arial Narrow" w:cs="Arial"/>
          <w:i/>
          <w:sz w:val="19"/>
          <w:szCs w:val="19"/>
        </w:rPr>
      </w:pPr>
      <w:r w:rsidRPr="00BC26FC">
        <w:rPr>
          <w:rFonts w:ascii="Arial Narrow" w:hAnsi="Arial Narrow" w:cs="Arial"/>
          <w:sz w:val="19"/>
          <w:szCs w:val="19"/>
        </w:rPr>
        <w:t>09:</w:t>
      </w:r>
      <w:r>
        <w:rPr>
          <w:rFonts w:ascii="Arial Narrow" w:hAnsi="Arial Narrow" w:cs="Arial"/>
          <w:sz w:val="19"/>
          <w:szCs w:val="19"/>
        </w:rPr>
        <w:t>50</w:t>
      </w:r>
      <w:r w:rsidRPr="00BC26FC">
        <w:rPr>
          <w:rFonts w:ascii="Arial Narrow" w:hAnsi="Arial Narrow" w:cs="Arial"/>
          <w:sz w:val="19"/>
          <w:szCs w:val="19"/>
        </w:rPr>
        <w:tab/>
      </w:r>
      <w:r w:rsidRPr="00BC26FC">
        <w:rPr>
          <w:rFonts w:ascii="Arial Narrow" w:hAnsi="Arial Narrow" w:cs="Arial"/>
          <w:sz w:val="19"/>
          <w:szCs w:val="19"/>
        </w:rPr>
        <w:tab/>
        <w:t xml:space="preserve">Tema: </w:t>
      </w:r>
      <w:r w:rsidRPr="00BC26FC">
        <w:rPr>
          <w:rFonts w:ascii="Arial Narrow" w:hAnsi="Arial Narrow" w:cs="Arial"/>
          <w:i/>
          <w:sz w:val="19"/>
          <w:szCs w:val="19"/>
        </w:rPr>
        <w:t>“</w:t>
      </w:r>
      <w:r>
        <w:rPr>
          <w:rFonts w:ascii="Arial Narrow" w:hAnsi="Arial Narrow" w:cs="Arial"/>
          <w:i/>
          <w:sz w:val="19"/>
          <w:szCs w:val="19"/>
        </w:rPr>
        <w:t xml:space="preserve"> Formalización y Titulación de la Propiedad en la Región Ancash”</w:t>
      </w:r>
    </w:p>
    <w:p w14:paraId="7DA86097" w14:textId="77777777" w:rsidR="001E45AA" w:rsidRDefault="001E45AA" w:rsidP="001E45AA">
      <w:pPr>
        <w:spacing w:after="0" w:line="240" w:lineRule="auto"/>
        <w:ind w:left="708" w:firstLine="708"/>
        <w:jc w:val="both"/>
        <w:rPr>
          <w:rFonts w:ascii="Arial Narrow" w:hAnsi="Arial Narrow" w:cs="Arial"/>
          <w:sz w:val="19"/>
          <w:szCs w:val="19"/>
        </w:rPr>
      </w:pPr>
      <w:r w:rsidRPr="00BC26FC">
        <w:rPr>
          <w:rFonts w:ascii="Arial Narrow" w:hAnsi="Arial Narrow" w:cs="Arial"/>
          <w:sz w:val="19"/>
          <w:szCs w:val="19"/>
        </w:rPr>
        <w:t>Expositor:</w:t>
      </w:r>
      <w:r>
        <w:rPr>
          <w:rFonts w:ascii="Arial Narrow" w:hAnsi="Arial Narrow" w:cs="Arial"/>
          <w:sz w:val="19"/>
          <w:szCs w:val="19"/>
        </w:rPr>
        <w:t xml:space="preserve"> Saúl Barrera</w:t>
      </w:r>
      <w:r w:rsidRPr="00BC26FC">
        <w:rPr>
          <w:rFonts w:ascii="Arial Narrow" w:hAnsi="Arial Narrow" w:cs="Arial"/>
          <w:sz w:val="19"/>
          <w:szCs w:val="19"/>
        </w:rPr>
        <w:t xml:space="preserve"> </w:t>
      </w:r>
      <w:r>
        <w:rPr>
          <w:rFonts w:ascii="Arial Narrow" w:hAnsi="Arial Narrow" w:cs="Arial"/>
          <w:sz w:val="19"/>
          <w:szCs w:val="19"/>
        </w:rPr>
        <w:t>Ayala</w:t>
      </w:r>
    </w:p>
    <w:p w14:paraId="3F8E7BAA" w14:textId="77777777" w:rsidR="001E45AA" w:rsidRPr="00BC26FC" w:rsidRDefault="001E45AA" w:rsidP="001E45AA">
      <w:pPr>
        <w:spacing w:after="0" w:line="240" w:lineRule="auto"/>
        <w:ind w:left="708" w:firstLine="708"/>
        <w:jc w:val="both"/>
        <w:rPr>
          <w:rFonts w:ascii="Arial Narrow" w:hAnsi="Arial Narrow" w:cs="Arial"/>
          <w:sz w:val="19"/>
          <w:szCs w:val="19"/>
        </w:rPr>
      </w:pPr>
      <w:r>
        <w:rPr>
          <w:rFonts w:ascii="Arial Narrow" w:hAnsi="Arial Narrow" w:cs="Arial"/>
          <w:sz w:val="19"/>
          <w:szCs w:val="19"/>
        </w:rPr>
        <w:t>Director Ejecutivo de COFOPRI</w:t>
      </w:r>
      <w:r w:rsidRPr="00BC26FC">
        <w:rPr>
          <w:rFonts w:ascii="Arial Narrow" w:hAnsi="Arial Narrow" w:cs="Arial"/>
          <w:sz w:val="19"/>
          <w:szCs w:val="19"/>
        </w:rPr>
        <w:t>.</w:t>
      </w:r>
    </w:p>
    <w:p w14:paraId="582AF782" w14:textId="77777777" w:rsidR="001E45AA" w:rsidRDefault="001E45AA" w:rsidP="001E45AA">
      <w:pPr>
        <w:spacing w:after="0" w:line="240" w:lineRule="auto"/>
        <w:jc w:val="both"/>
        <w:rPr>
          <w:rFonts w:ascii="Arial Narrow" w:hAnsi="Arial Narrow" w:cs="Arial"/>
          <w:sz w:val="19"/>
          <w:szCs w:val="19"/>
        </w:rPr>
      </w:pPr>
    </w:p>
    <w:p w14:paraId="03660C66" w14:textId="77777777"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10:20</w:t>
      </w:r>
      <w:r>
        <w:rPr>
          <w:rFonts w:ascii="Arial Narrow" w:hAnsi="Arial Narrow" w:cs="Arial"/>
          <w:sz w:val="19"/>
          <w:szCs w:val="19"/>
        </w:rPr>
        <w:tab/>
      </w:r>
      <w:r>
        <w:rPr>
          <w:rFonts w:ascii="Arial Narrow" w:hAnsi="Arial Narrow" w:cs="Arial"/>
          <w:sz w:val="19"/>
          <w:szCs w:val="19"/>
        </w:rPr>
        <w:tab/>
        <w:t>Tema: “ Gestión y Administración  de Bienes Estatales en la Región Ancash</w:t>
      </w:r>
    </w:p>
    <w:p w14:paraId="7CF6542E" w14:textId="77777777"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Expositora :  Cynthia Rudas Murga</w:t>
      </w:r>
    </w:p>
    <w:p w14:paraId="11087295" w14:textId="77777777"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ab/>
      </w:r>
      <w:r>
        <w:rPr>
          <w:rFonts w:ascii="Arial Narrow" w:hAnsi="Arial Narrow" w:cs="Arial"/>
          <w:sz w:val="19"/>
          <w:szCs w:val="19"/>
        </w:rPr>
        <w:tab/>
        <w:t>Superintendenta Nacional  de Bienes Estatales</w:t>
      </w:r>
    </w:p>
    <w:p w14:paraId="0C207A00" w14:textId="77777777" w:rsidR="001E45AA" w:rsidRDefault="001E45AA" w:rsidP="001E45AA">
      <w:pPr>
        <w:spacing w:after="0" w:line="240" w:lineRule="auto"/>
        <w:jc w:val="both"/>
        <w:rPr>
          <w:rFonts w:ascii="Arial Narrow" w:hAnsi="Arial Narrow" w:cs="Arial"/>
          <w:sz w:val="19"/>
          <w:szCs w:val="19"/>
        </w:rPr>
      </w:pPr>
    </w:p>
    <w:p w14:paraId="54F50A7F" w14:textId="77777777" w:rsidR="001E45AA" w:rsidRDefault="001E45AA" w:rsidP="001E45AA">
      <w:pPr>
        <w:spacing w:after="0" w:line="240" w:lineRule="auto"/>
        <w:jc w:val="both"/>
        <w:rPr>
          <w:rFonts w:ascii="Arial Narrow" w:hAnsi="Arial Narrow" w:cs="Arial"/>
          <w:sz w:val="19"/>
          <w:szCs w:val="19"/>
        </w:rPr>
      </w:pPr>
    </w:p>
    <w:p w14:paraId="57A08254" w14:textId="2D5EADB4"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10:40</w:t>
      </w:r>
      <w:r>
        <w:rPr>
          <w:rFonts w:ascii="Arial Narrow" w:hAnsi="Arial Narrow" w:cs="Arial"/>
          <w:sz w:val="19"/>
          <w:szCs w:val="19"/>
        </w:rPr>
        <w:tab/>
        <w:t xml:space="preserve">                Intervención de congresistas </w:t>
      </w:r>
      <w:r w:rsidR="00AD0871">
        <w:rPr>
          <w:rFonts w:ascii="Arial Narrow" w:hAnsi="Arial Narrow" w:cs="Arial"/>
          <w:sz w:val="19"/>
          <w:szCs w:val="19"/>
        </w:rPr>
        <w:t>invitados</w:t>
      </w:r>
      <w:r w:rsidRPr="00BC26FC">
        <w:rPr>
          <w:rFonts w:ascii="Arial Narrow" w:hAnsi="Arial Narrow" w:cs="Arial"/>
          <w:sz w:val="19"/>
          <w:szCs w:val="19"/>
        </w:rPr>
        <w:t xml:space="preserve"> </w:t>
      </w:r>
    </w:p>
    <w:p w14:paraId="43B4A256" w14:textId="77777777"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w:t>
      </w:r>
      <w:r>
        <w:rPr>
          <w:rFonts w:ascii="Arial Narrow" w:hAnsi="Arial Narrow" w:cs="Arial"/>
          <w:sz w:val="19"/>
          <w:szCs w:val="19"/>
        </w:rPr>
        <w:tab/>
      </w:r>
      <w:r>
        <w:rPr>
          <w:rFonts w:ascii="Arial Narrow" w:hAnsi="Arial Narrow" w:cs="Arial"/>
          <w:sz w:val="19"/>
          <w:szCs w:val="19"/>
        </w:rPr>
        <w:tab/>
      </w:r>
    </w:p>
    <w:p w14:paraId="03C4A493" w14:textId="76C38993" w:rsidR="001E45AA"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11</w:t>
      </w:r>
      <w:r w:rsidRPr="00BC26FC">
        <w:rPr>
          <w:rFonts w:ascii="Arial Narrow" w:hAnsi="Arial Narrow" w:cs="Arial"/>
          <w:sz w:val="19"/>
          <w:szCs w:val="19"/>
        </w:rPr>
        <w:t>:</w:t>
      </w:r>
      <w:r>
        <w:rPr>
          <w:rFonts w:ascii="Arial Narrow" w:hAnsi="Arial Narrow" w:cs="Arial"/>
          <w:sz w:val="19"/>
          <w:szCs w:val="19"/>
        </w:rPr>
        <w:t>30</w:t>
      </w:r>
      <w:r w:rsidRPr="00BC26FC">
        <w:rPr>
          <w:rFonts w:ascii="Arial Narrow" w:hAnsi="Arial Narrow" w:cs="Arial"/>
          <w:sz w:val="19"/>
          <w:szCs w:val="19"/>
        </w:rPr>
        <w:tab/>
      </w:r>
      <w:r w:rsidRPr="00BC26FC">
        <w:rPr>
          <w:rFonts w:ascii="Arial Narrow" w:hAnsi="Arial Narrow" w:cs="Arial"/>
          <w:sz w:val="19"/>
          <w:szCs w:val="19"/>
        </w:rPr>
        <w:tab/>
      </w:r>
      <w:r>
        <w:rPr>
          <w:rFonts w:ascii="Arial Narrow" w:hAnsi="Arial Narrow" w:cs="Arial"/>
          <w:sz w:val="19"/>
          <w:szCs w:val="19"/>
        </w:rPr>
        <w:t>Intervención del  Gobernador Regional, Alcaldes provincial, centros poblados</w:t>
      </w:r>
    </w:p>
    <w:p w14:paraId="29EA3B06" w14:textId="77777777" w:rsidR="001E45AA" w:rsidRPr="00BC26FC"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 xml:space="preserve">                                 dirigentes y colectivos sociales                                  </w:t>
      </w:r>
    </w:p>
    <w:p w14:paraId="19E721AF" w14:textId="77777777" w:rsidR="001E45AA" w:rsidRPr="00BC26FC" w:rsidRDefault="001E45AA" w:rsidP="001E45AA">
      <w:pPr>
        <w:spacing w:after="0" w:line="240" w:lineRule="auto"/>
        <w:jc w:val="both"/>
        <w:rPr>
          <w:rFonts w:ascii="Arial Narrow" w:hAnsi="Arial Narrow" w:cs="Arial"/>
          <w:sz w:val="19"/>
          <w:szCs w:val="19"/>
        </w:rPr>
      </w:pPr>
    </w:p>
    <w:p w14:paraId="5303FB82" w14:textId="77777777" w:rsidR="001E45AA" w:rsidRPr="00BC26FC" w:rsidRDefault="001E45AA" w:rsidP="001E45AA">
      <w:pPr>
        <w:spacing w:after="0" w:line="240" w:lineRule="auto"/>
        <w:jc w:val="both"/>
        <w:rPr>
          <w:rFonts w:ascii="Arial Narrow" w:hAnsi="Arial Narrow" w:cs="Arial"/>
          <w:sz w:val="19"/>
          <w:szCs w:val="19"/>
        </w:rPr>
      </w:pPr>
      <w:r>
        <w:rPr>
          <w:rFonts w:ascii="Arial Narrow" w:hAnsi="Arial Narrow" w:cs="Arial"/>
          <w:sz w:val="19"/>
          <w:szCs w:val="19"/>
        </w:rPr>
        <w:t>12</w:t>
      </w:r>
      <w:r w:rsidRPr="00BC26FC">
        <w:rPr>
          <w:rFonts w:ascii="Arial Narrow" w:hAnsi="Arial Narrow" w:cs="Arial"/>
          <w:sz w:val="19"/>
          <w:szCs w:val="19"/>
        </w:rPr>
        <w:t>:</w:t>
      </w:r>
      <w:r>
        <w:rPr>
          <w:rFonts w:ascii="Arial Narrow" w:hAnsi="Arial Narrow" w:cs="Arial"/>
          <w:sz w:val="19"/>
          <w:szCs w:val="19"/>
        </w:rPr>
        <w:t>30</w:t>
      </w:r>
      <w:r w:rsidRPr="00BC26FC">
        <w:rPr>
          <w:rFonts w:ascii="Arial Narrow" w:hAnsi="Arial Narrow" w:cs="Arial"/>
          <w:sz w:val="19"/>
          <w:szCs w:val="19"/>
        </w:rPr>
        <w:tab/>
      </w:r>
      <w:r w:rsidRPr="00BC26FC">
        <w:rPr>
          <w:rFonts w:ascii="Arial Narrow" w:hAnsi="Arial Narrow" w:cs="Arial"/>
          <w:sz w:val="19"/>
          <w:szCs w:val="19"/>
        </w:rPr>
        <w:tab/>
        <w:t>Palabras de Clausura y Agradecimiento</w:t>
      </w:r>
    </w:p>
    <w:p w14:paraId="5AD48843" w14:textId="77777777" w:rsidR="001E45AA"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 xml:space="preserve">A cargo del Congresista </w:t>
      </w:r>
      <w:r>
        <w:rPr>
          <w:rFonts w:ascii="Arial Narrow" w:hAnsi="Arial Narrow" w:cs="Arial"/>
          <w:sz w:val="19"/>
          <w:szCs w:val="19"/>
        </w:rPr>
        <w:t>Darwin Espinoza Vargas</w:t>
      </w:r>
    </w:p>
    <w:p w14:paraId="267C4A9B" w14:textId="77777777" w:rsidR="001E45AA" w:rsidRPr="00BC26FC"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 xml:space="preserve">Presidente de la Comisión de </w:t>
      </w:r>
      <w:r>
        <w:rPr>
          <w:rFonts w:ascii="Arial Narrow" w:hAnsi="Arial Narrow" w:cs="Arial"/>
          <w:sz w:val="19"/>
          <w:szCs w:val="19"/>
        </w:rPr>
        <w:t>Vivienda y Construcción</w:t>
      </w:r>
    </w:p>
    <w:p w14:paraId="0946F51A" w14:textId="7B9BCFF9" w:rsidR="001E45AA" w:rsidRDefault="001E45AA" w:rsidP="001E45AA">
      <w:pPr>
        <w:spacing w:after="0" w:line="240" w:lineRule="auto"/>
        <w:jc w:val="both"/>
        <w:rPr>
          <w:rFonts w:ascii="Arial Narrow" w:hAnsi="Arial Narrow" w:cs="Arial"/>
          <w:sz w:val="19"/>
          <w:szCs w:val="19"/>
        </w:rPr>
      </w:pPr>
      <w:r w:rsidRPr="00BC26FC">
        <w:rPr>
          <w:rFonts w:ascii="Arial Narrow" w:hAnsi="Arial Narrow" w:cs="Arial"/>
          <w:sz w:val="19"/>
          <w:szCs w:val="19"/>
        </w:rPr>
        <w:tab/>
      </w:r>
      <w:r w:rsidRPr="00BC26FC">
        <w:rPr>
          <w:rFonts w:ascii="Arial Narrow" w:hAnsi="Arial Narrow" w:cs="Arial"/>
          <w:sz w:val="19"/>
          <w:szCs w:val="19"/>
        </w:rPr>
        <w:tab/>
        <w:t>Congreso</w:t>
      </w:r>
      <w:r w:rsidR="00AD0871">
        <w:rPr>
          <w:rFonts w:ascii="Arial Narrow" w:hAnsi="Arial Narrow" w:cs="Arial"/>
          <w:sz w:val="19"/>
          <w:szCs w:val="19"/>
        </w:rPr>
        <w:t xml:space="preserve"> </w:t>
      </w:r>
      <w:r w:rsidRPr="00BC26FC">
        <w:rPr>
          <w:rFonts w:ascii="Arial Narrow" w:hAnsi="Arial Narrow" w:cs="Arial"/>
          <w:sz w:val="19"/>
          <w:szCs w:val="19"/>
        </w:rPr>
        <w:t>de la República del Perú</w:t>
      </w:r>
    </w:p>
    <w:p w14:paraId="4B40DD8F" w14:textId="77777777" w:rsidR="001E45AA" w:rsidRPr="00FE4AC9" w:rsidRDefault="001E45AA" w:rsidP="001E45AA">
      <w:pPr>
        <w:jc w:val="both"/>
        <w:rPr>
          <w:rFonts w:ascii="Arial" w:hAnsi="Arial" w:cs="Arial"/>
          <w:b/>
          <w:sz w:val="18"/>
          <w:szCs w:val="18"/>
        </w:rPr>
      </w:pPr>
    </w:p>
    <w:p w14:paraId="12808DCB" w14:textId="4E8E235E" w:rsidR="001E45AA" w:rsidRDefault="00AD0871" w:rsidP="001E45AA">
      <w:pPr>
        <w:spacing w:after="0" w:line="240" w:lineRule="auto"/>
        <w:contextualSpacing/>
        <w:rPr>
          <w:rFonts w:ascii="Arial" w:hAnsi="Arial" w:cs="Arial"/>
          <w:color w:val="333333"/>
          <w:sz w:val="21"/>
          <w:szCs w:val="21"/>
          <w:shd w:val="clear" w:color="auto" w:fill="FFFFFF"/>
        </w:rPr>
      </w:pPr>
      <w:r>
        <w:rPr>
          <w:rFonts w:ascii="Arial" w:hAnsi="Arial" w:cs="Arial"/>
          <w:color w:val="333333"/>
          <w:sz w:val="21"/>
          <w:szCs w:val="21"/>
          <w:shd w:val="clear" w:color="auto" w:fill="FFFFFF"/>
        </w:rPr>
        <w:t>DEV/</w:t>
      </w:r>
      <w:proofErr w:type="spellStart"/>
      <w:r>
        <w:rPr>
          <w:rFonts w:ascii="Arial" w:hAnsi="Arial" w:cs="Arial"/>
          <w:color w:val="333333"/>
          <w:sz w:val="21"/>
          <w:szCs w:val="21"/>
          <w:shd w:val="clear" w:color="auto" w:fill="FFFFFF"/>
        </w:rPr>
        <w:t>ovd</w:t>
      </w:r>
      <w:proofErr w:type="spellEnd"/>
    </w:p>
    <w:p w14:paraId="1838B4C4" w14:textId="77777777" w:rsidR="001E45AA" w:rsidRDefault="001E45AA" w:rsidP="00030025">
      <w:pPr>
        <w:pStyle w:val="Textoindependiente"/>
        <w:spacing w:line="276" w:lineRule="auto"/>
        <w:jc w:val="both"/>
        <w:rPr>
          <w:rFonts w:ascii="Arial" w:hAnsi="Arial" w:cs="Arial"/>
          <w:b/>
        </w:rPr>
      </w:pPr>
    </w:p>
    <w:p w14:paraId="129C57C8" w14:textId="3F919BD0" w:rsidR="00030025" w:rsidRDefault="00030025" w:rsidP="007312E5">
      <w:pPr>
        <w:spacing w:after="21"/>
        <w:ind w:left="16"/>
        <w:rPr>
          <w:rFonts w:ascii="Calibri" w:eastAsia="Calibri" w:hAnsi="Calibri" w:cs="Calibri"/>
          <w:color w:val="000000"/>
          <w:sz w:val="24"/>
          <w:szCs w:val="24"/>
          <w:lang w:eastAsia="es-PE"/>
        </w:rPr>
      </w:pPr>
    </w:p>
    <w:p w14:paraId="5013542D" w14:textId="77777777" w:rsidR="00F10CFE" w:rsidRDefault="00F10CFE" w:rsidP="007312E5">
      <w:pPr>
        <w:spacing w:after="21"/>
        <w:ind w:left="16"/>
        <w:rPr>
          <w:rFonts w:ascii="Calibri" w:eastAsia="Calibri" w:hAnsi="Calibri" w:cs="Calibri"/>
          <w:color w:val="000000"/>
          <w:sz w:val="24"/>
          <w:szCs w:val="24"/>
          <w:lang w:eastAsia="es-PE"/>
        </w:rPr>
      </w:pPr>
    </w:p>
    <w:p w14:paraId="402C6BB6" w14:textId="4EBA19B8" w:rsidR="007312E5" w:rsidRPr="007312E5" w:rsidRDefault="007312E5" w:rsidP="007312E5">
      <w:pPr>
        <w:spacing w:after="285"/>
        <w:ind w:left="16"/>
        <w:rPr>
          <w:rFonts w:ascii="Calibri" w:eastAsia="Calibri" w:hAnsi="Calibri" w:cs="Calibri"/>
          <w:color w:val="000000"/>
          <w:lang w:eastAsia="es-PE"/>
        </w:rPr>
      </w:pPr>
      <w:r w:rsidRPr="007312E5">
        <w:rPr>
          <w:rFonts w:ascii="Calibri" w:eastAsia="Calibri" w:hAnsi="Calibri" w:cs="Calibri"/>
          <w:color w:val="000000"/>
          <w:lang w:eastAsia="es-PE"/>
        </w:rPr>
        <w:t xml:space="preserve"> </w:t>
      </w:r>
    </w:p>
    <w:p w14:paraId="032CF811" w14:textId="77777777" w:rsidR="007312E5" w:rsidRPr="00765F54" w:rsidRDefault="007312E5" w:rsidP="007312E5">
      <w:pPr>
        <w:spacing w:after="234"/>
        <w:ind w:left="16"/>
        <w:rPr>
          <w:rFonts w:ascii="Calibri" w:eastAsia="Calibri" w:hAnsi="Calibri" w:cs="Calibri"/>
          <w:color w:val="000000"/>
          <w:u w:val="single"/>
          <w:lang w:eastAsia="es-PE"/>
        </w:rPr>
      </w:pPr>
      <w:r w:rsidRPr="00765F54">
        <w:rPr>
          <w:rFonts w:ascii="Arial" w:eastAsia="Arial" w:hAnsi="Arial" w:cs="Arial"/>
          <w:color w:val="000000"/>
          <w:sz w:val="24"/>
          <w:u w:val="single"/>
          <w:lang w:eastAsia="es-PE"/>
        </w:rPr>
        <w:t xml:space="preserve">  </w:t>
      </w:r>
      <w:r w:rsidRPr="00765F54">
        <w:rPr>
          <w:rFonts w:ascii="Calibri" w:eastAsia="Calibri" w:hAnsi="Calibri" w:cs="Calibri"/>
          <w:color w:val="000000"/>
          <w:u w:val="single"/>
          <w:lang w:eastAsia="es-PE"/>
        </w:rPr>
        <w:t xml:space="preserve"> </w:t>
      </w:r>
    </w:p>
    <w:p w14:paraId="6F355A92" w14:textId="1B1C91E1" w:rsidR="007312E5" w:rsidRPr="00765F54" w:rsidRDefault="007312E5" w:rsidP="007312E5">
      <w:pPr>
        <w:spacing w:after="0"/>
        <w:rPr>
          <w:rFonts w:ascii="Arial" w:eastAsia="Calibri" w:hAnsi="Arial" w:cs="Arial"/>
          <w:b/>
          <w:color w:val="000000"/>
          <w:u w:val="single"/>
          <w:lang w:eastAsia="es-PE"/>
        </w:rPr>
      </w:pPr>
      <w:r w:rsidRPr="00765F54">
        <w:rPr>
          <w:rFonts w:ascii="Calibri" w:eastAsia="Calibri" w:hAnsi="Calibri" w:cs="Calibri"/>
          <w:color w:val="000000"/>
          <w:sz w:val="18"/>
          <w:u w:val="single"/>
          <w:lang w:eastAsia="es-PE"/>
        </w:rPr>
        <w:t xml:space="preserve"> </w:t>
      </w:r>
      <w:r w:rsidR="00F10CFE" w:rsidRPr="00765F54">
        <w:rPr>
          <w:rFonts w:ascii="Arial" w:eastAsia="Calibri" w:hAnsi="Arial" w:cs="Arial"/>
          <w:b/>
          <w:color w:val="000000"/>
          <w:u w:val="single"/>
          <w:lang w:eastAsia="es-PE"/>
        </w:rPr>
        <w:t>CONTROL DE ASISTENCIA:</w:t>
      </w:r>
    </w:p>
    <w:p w14:paraId="321521F5" w14:textId="6FC476D6" w:rsidR="00F10CFE" w:rsidRDefault="00F10CFE" w:rsidP="007312E5">
      <w:pPr>
        <w:spacing w:after="0"/>
        <w:rPr>
          <w:rFonts w:ascii="Arial" w:eastAsia="Calibri" w:hAnsi="Arial" w:cs="Arial"/>
          <w:b/>
          <w:color w:val="000000"/>
          <w:lang w:eastAsia="es-PE"/>
        </w:rPr>
      </w:pPr>
    </w:p>
    <w:p w14:paraId="5F0FF0D8" w14:textId="6271956D" w:rsidR="00F10CFE" w:rsidRDefault="009C030B" w:rsidP="007312E5">
      <w:pPr>
        <w:spacing w:after="0"/>
        <w:rPr>
          <w:rFonts w:ascii="Arial" w:eastAsia="Calibri" w:hAnsi="Arial" w:cs="Arial"/>
          <w:b/>
          <w:color w:val="000000"/>
          <w:lang w:eastAsia="es-PE"/>
        </w:rPr>
      </w:pPr>
      <w:r w:rsidRPr="00073A7C">
        <w:rPr>
          <w:noProof/>
          <w:bdr w:val="single" w:sz="4" w:space="0" w:color="auto"/>
        </w:rPr>
        <w:drawing>
          <wp:inline distT="0" distB="0" distL="0" distR="0" wp14:anchorId="6520E29E" wp14:editId="11CC69F2">
            <wp:extent cx="5400040" cy="811050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10501"/>
                    </a:xfrm>
                    <a:prstGeom prst="rect">
                      <a:avLst/>
                    </a:prstGeom>
                    <a:noFill/>
                    <a:ln>
                      <a:noFill/>
                    </a:ln>
                  </pic:spPr>
                </pic:pic>
              </a:graphicData>
            </a:graphic>
          </wp:inline>
        </w:drawing>
      </w:r>
    </w:p>
    <w:p w14:paraId="3A7E5F59" w14:textId="5E653D46" w:rsidR="00073A7C" w:rsidRDefault="00073A7C" w:rsidP="007312E5">
      <w:pPr>
        <w:spacing w:after="0"/>
        <w:rPr>
          <w:rFonts w:ascii="Arial" w:eastAsia="Calibri" w:hAnsi="Arial" w:cs="Arial"/>
          <w:b/>
          <w:color w:val="000000"/>
          <w:u w:val="single"/>
          <w:lang w:eastAsia="es-PE"/>
        </w:rPr>
      </w:pPr>
      <w:r w:rsidRPr="00073A7C">
        <w:rPr>
          <w:rFonts w:ascii="Arial" w:eastAsia="Calibri" w:hAnsi="Arial" w:cs="Arial"/>
          <w:b/>
          <w:color w:val="000000"/>
          <w:u w:val="single"/>
          <w:lang w:eastAsia="es-PE"/>
        </w:rPr>
        <w:t>FOTOS DEL EVENTO:</w:t>
      </w:r>
    </w:p>
    <w:p w14:paraId="6CEC95C5" w14:textId="77777777" w:rsidR="008355B6" w:rsidRDefault="008355B6" w:rsidP="007312E5">
      <w:pPr>
        <w:spacing w:after="0"/>
        <w:rPr>
          <w:rFonts w:ascii="Arial" w:eastAsia="Calibri" w:hAnsi="Arial" w:cs="Arial"/>
          <w:b/>
          <w:color w:val="000000"/>
          <w:u w:val="single"/>
          <w:lang w:eastAsia="es-PE"/>
        </w:rPr>
      </w:pPr>
    </w:p>
    <w:p w14:paraId="34D68C91" w14:textId="25DB7576" w:rsidR="00073A7C" w:rsidRDefault="00073A7C" w:rsidP="007312E5">
      <w:pPr>
        <w:spacing w:after="0"/>
        <w:rPr>
          <w:rFonts w:ascii="Arial" w:eastAsia="Calibri" w:hAnsi="Arial" w:cs="Arial"/>
          <w:b/>
          <w:color w:val="000000"/>
          <w:u w:val="single"/>
          <w:lang w:eastAsia="es-PE"/>
        </w:rPr>
      </w:pPr>
    </w:p>
    <w:p w14:paraId="43FA8C68" w14:textId="351F5119" w:rsidR="008355B6" w:rsidRDefault="008355B6" w:rsidP="007312E5">
      <w:pPr>
        <w:spacing w:after="0"/>
        <w:rPr>
          <w:rFonts w:ascii="Arial" w:eastAsia="Calibri" w:hAnsi="Arial" w:cs="Arial"/>
          <w:b/>
          <w:color w:val="000000"/>
          <w:u w:val="single"/>
          <w:lang w:eastAsia="es-PE"/>
        </w:rPr>
      </w:pPr>
      <w:r>
        <w:rPr>
          <w:noProof/>
          <w:lang w:eastAsia="es-PE"/>
        </w:rPr>
        <w:drawing>
          <wp:anchor distT="0" distB="0" distL="114300" distR="114300" simplePos="0" relativeHeight="251659264" behindDoc="0" locked="0" layoutInCell="1" allowOverlap="1" wp14:anchorId="00CD43C3" wp14:editId="23B20F2C">
            <wp:simplePos x="0" y="0"/>
            <wp:positionH relativeFrom="margin">
              <wp:posOffset>570865</wp:posOffset>
            </wp:positionH>
            <wp:positionV relativeFrom="paragraph">
              <wp:posOffset>24765</wp:posOffset>
            </wp:positionV>
            <wp:extent cx="3381375" cy="193357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404" t="17872" r="20979" b="18478"/>
                    <a:stretch/>
                  </pic:blipFill>
                  <pic:spPr bwMode="auto">
                    <a:xfrm>
                      <a:off x="0" y="0"/>
                      <a:ext cx="338137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AC336" w14:textId="7CEB8C61" w:rsidR="008355B6" w:rsidRDefault="008355B6" w:rsidP="007312E5">
      <w:pPr>
        <w:spacing w:after="0"/>
        <w:rPr>
          <w:rFonts w:ascii="Arial" w:eastAsia="Calibri" w:hAnsi="Arial" w:cs="Arial"/>
          <w:b/>
          <w:color w:val="000000"/>
          <w:u w:val="single"/>
          <w:lang w:eastAsia="es-PE"/>
        </w:rPr>
      </w:pPr>
    </w:p>
    <w:p w14:paraId="45EA5D86" w14:textId="36ED18F5" w:rsidR="008355B6" w:rsidRDefault="008355B6" w:rsidP="007312E5">
      <w:pPr>
        <w:spacing w:after="0"/>
        <w:rPr>
          <w:rFonts w:ascii="Arial" w:eastAsia="Calibri" w:hAnsi="Arial" w:cs="Arial"/>
          <w:b/>
          <w:color w:val="000000"/>
          <w:u w:val="single"/>
          <w:lang w:eastAsia="es-PE"/>
        </w:rPr>
      </w:pPr>
    </w:p>
    <w:p w14:paraId="2628D13C" w14:textId="668DC95E" w:rsidR="008355B6" w:rsidRDefault="008355B6" w:rsidP="007312E5">
      <w:pPr>
        <w:spacing w:after="0"/>
        <w:rPr>
          <w:rFonts w:ascii="Arial" w:eastAsia="Calibri" w:hAnsi="Arial" w:cs="Arial"/>
          <w:b/>
          <w:color w:val="000000"/>
          <w:u w:val="single"/>
          <w:lang w:eastAsia="es-PE"/>
        </w:rPr>
      </w:pPr>
    </w:p>
    <w:p w14:paraId="3443D653" w14:textId="6F76D247" w:rsidR="008355B6" w:rsidRDefault="008355B6" w:rsidP="007312E5">
      <w:pPr>
        <w:spacing w:after="0"/>
        <w:rPr>
          <w:rFonts w:ascii="Arial" w:eastAsia="Calibri" w:hAnsi="Arial" w:cs="Arial"/>
          <w:b/>
          <w:color w:val="000000"/>
          <w:u w:val="single"/>
          <w:lang w:eastAsia="es-PE"/>
        </w:rPr>
      </w:pPr>
    </w:p>
    <w:p w14:paraId="79269339" w14:textId="19DEDF54" w:rsidR="008355B6" w:rsidRDefault="008355B6" w:rsidP="007312E5">
      <w:pPr>
        <w:spacing w:after="0"/>
        <w:rPr>
          <w:rFonts w:ascii="Arial" w:eastAsia="Calibri" w:hAnsi="Arial" w:cs="Arial"/>
          <w:b/>
          <w:color w:val="000000"/>
          <w:u w:val="single"/>
          <w:lang w:eastAsia="es-PE"/>
        </w:rPr>
      </w:pPr>
    </w:p>
    <w:p w14:paraId="6A13179D" w14:textId="09556124" w:rsidR="008355B6" w:rsidRDefault="008355B6" w:rsidP="007312E5">
      <w:pPr>
        <w:spacing w:after="0"/>
        <w:rPr>
          <w:rFonts w:ascii="Arial" w:eastAsia="Calibri" w:hAnsi="Arial" w:cs="Arial"/>
          <w:b/>
          <w:color w:val="000000"/>
          <w:u w:val="single"/>
          <w:lang w:eastAsia="es-PE"/>
        </w:rPr>
      </w:pPr>
    </w:p>
    <w:p w14:paraId="6D48F0BC" w14:textId="26DD6E99" w:rsidR="008355B6" w:rsidRDefault="008355B6" w:rsidP="007312E5">
      <w:pPr>
        <w:spacing w:after="0"/>
        <w:rPr>
          <w:rFonts w:ascii="Arial" w:eastAsia="Calibri" w:hAnsi="Arial" w:cs="Arial"/>
          <w:b/>
          <w:color w:val="000000"/>
          <w:u w:val="single"/>
          <w:lang w:eastAsia="es-PE"/>
        </w:rPr>
      </w:pPr>
    </w:p>
    <w:p w14:paraId="4B95FD51" w14:textId="77777777" w:rsidR="008355B6" w:rsidRDefault="008355B6" w:rsidP="007312E5">
      <w:pPr>
        <w:spacing w:after="0"/>
        <w:rPr>
          <w:rFonts w:ascii="Arial" w:eastAsia="Calibri" w:hAnsi="Arial" w:cs="Arial"/>
          <w:b/>
          <w:color w:val="000000"/>
          <w:u w:val="single"/>
          <w:lang w:eastAsia="es-PE"/>
        </w:rPr>
      </w:pPr>
    </w:p>
    <w:p w14:paraId="0248193B" w14:textId="651EDC94" w:rsidR="008355B6" w:rsidRDefault="008355B6" w:rsidP="007312E5">
      <w:pPr>
        <w:spacing w:after="0"/>
        <w:rPr>
          <w:rFonts w:ascii="Arial" w:eastAsia="Calibri" w:hAnsi="Arial" w:cs="Arial"/>
          <w:b/>
          <w:color w:val="000000"/>
          <w:u w:val="single"/>
          <w:lang w:eastAsia="es-PE"/>
        </w:rPr>
      </w:pPr>
    </w:p>
    <w:p w14:paraId="6F360116" w14:textId="4217204E" w:rsidR="00073A7C" w:rsidRDefault="00073A7C" w:rsidP="007312E5">
      <w:pPr>
        <w:spacing w:after="0"/>
        <w:rPr>
          <w:rFonts w:ascii="Arial" w:eastAsia="Calibri" w:hAnsi="Arial" w:cs="Arial"/>
          <w:b/>
          <w:color w:val="000000"/>
          <w:u w:val="single"/>
          <w:lang w:eastAsia="es-PE"/>
        </w:rPr>
      </w:pPr>
    </w:p>
    <w:p w14:paraId="0C3F34D1" w14:textId="1FC7B359" w:rsidR="008355B6" w:rsidRDefault="008355B6" w:rsidP="007312E5">
      <w:pPr>
        <w:spacing w:after="0"/>
        <w:rPr>
          <w:rFonts w:ascii="Arial" w:eastAsia="Calibri" w:hAnsi="Arial" w:cs="Arial"/>
          <w:b/>
          <w:color w:val="000000"/>
          <w:u w:val="single"/>
          <w:lang w:eastAsia="es-PE"/>
        </w:rPr>
      </w:pPr>
    </w:p>
    <w:p w14:paraId="4B382EB4" w14:textId="34BCA6D3" w:rsidR="008355B6" w:rsidRDefault="008355B6" w:rsidP="007312E5">
      <w:pPr>
        <w:spacing w:after="0"/>
        <w:rPr>
          <w:rFonts w:ascii="Arial" w:eastAsia="Calibri" w:hAnsi="Arial" w:cs="Arial"/>
          <w:b/>
          <w:color w:val="000000"/>
          <w:u w:val="single"/>
          <w:lang w:eastAsia="es-PE"/>
        </w:rPr>
      </w:pPr>
    </w:p>
    <w:p w14:paraId="4458B33C" w14:textId="77777777" w:rsidR="008355B6" w:rsidRDefault="008355B6" w:rsidP="007312E5">
      <w:pPr>
        <w:spacing w:after="0"/>
        <w:rPr>
          <w:rFonts w:ascii="Arial" w:eastAsia="Calibri" w:hAnsi="Arial" w:cs="Arial"/>
          <w:b/>
          <w:color w:val="000000"/>
          <w:u w:val="single"/>
          <w:lang w:eastAsia="es-PE"/>
        </w:rPr>
      </w:pPr>
    </w:p>
    <w:p w14:paraId="52EA7221" w14:textId="60A2E090" w:rsidR="008355B6" w:rsidRDefault="008355B6" w:rsidP="007312E5">
      <w:pPr>
        <w:spacing w:after="0"/>
        <w:rPr>
          <w:rFonts w:ascii="Arial" w:eastAsia="Calibri" w:hAnsi="Arial" w:cs="Arial"/>
          <w:b/>
          <w:color w:val="000000"/>
          <w:u w:val="single"/>
          <w:lang w:eastAsia="es-PE"/>
        </w:rPr>
      </w:pPr>
      <w:r>
        <w:rPr>
          <w:noProof/>
          <w:lang w:eastAsia="es-PE"/>
        </w:rPr>
        <w:drawing>
          <wp:anchor distT="0" distB="0" distL="114300" distR="114300" simplePos="0" relativeHeight="251660288" behindDoc="0" locked="0" layoutInCell="1" allowOverlap="1" wp14:anchorId="08D7E771" wp14:editId="1A27F2BD">
            <wp:simplePos x="0" y="0"/>
            <wp:positionH relativeFrom="column">
              <wp:posOffset>596265</wp:posOffset>
            </wp:positionH>
            <wp:positionV relativeFrom="paragraph">
              <wp:posOffset>9525</wp:posOffset>
            </wp:positionV>
            <wp:extent cx="3390900" cy="22002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050" t="13483" r="18156" b="14088"/>
                    <a:stretch/>
                  </pic:blipFill>
                  <pic:spPr bwMode="auto">
                    <a:xfrm>
                      <a:off x="0" y="0"/>
                      <a:ext cx="33909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AC942" w14:textId="77777777" w:rsidR="008355B6" w:rsidRDefault="008355B6" w:rsidP="007312E5">
      <w:pPr>
        <w:spacing w:after="0"/>
        <w:rPr>
          <w:rFonts w:ascii="Arial" w:eastAsia="Calibri" w:hAnsi="Arial" w:cs="Arial"/>
          <w:b/>
          <w:color w:val="000000"/>
          <w:u w:val="single"/>
          <w:lang w:eastAsia="es-PE"/>
        </w:rPr>
      </w:pPr>
    </w:p>
    <w:p w14:paraId="19C96189" w14:textId="6C6DE793" w:rsidR="008355B6" w:rsidRDefault="008355B6" w:rsidP="007312E5">
      <w:pPr>
        <w:spacing w:after="0"/>
        <w:rPr>
          <w:rFonts w:ascii="Arial" w:eastAsia="Calibri" w:hAnsi="Arial" w:cs="Arial"/>
          <w:b/>
          <w:color w:val="000000"/>
          <w:u w:val="single"/>
          <w:lang w:eastAsia="es-PE"/>
        </w:rPr>
      </w:pPr>
    </w:p>
    <w:p w14:paraId="338A4DAF" w14:textId="77777777" w:rsidR="008355B6" w:rsidRDefault="008355B6" w:rsidP="007312E5">
      <w:pPr>
        <w:spacing w:after="0"/>
        <w:rPr>
          <w:rFonts w:ascii="Arial" w:eastAsia="Calibri" w:hAnsi="Arial" w:cs="Arial"/>
          <w:b/>
          <w:color w:val="000000"/>
          <w:u w:val="single"/>
          <w:lang w:eastAsia="es-PE"/>
        </w:rPr>
      </w:pPr>
    </w:p>
    <w:p w14:paraId="48E98331" w14:textId="5D544A00" w:rsidR="008355B6" w:rsidRDefault="008355B6" w:rsidP="007312E5">
      <w:pPr>
        <w:spacing w:after="0"/>
        <w:rPr>
          <w:rFonts w:ascii="Arial" w:eastAsia="Calibri" w:hAnsi="Arial" w:cs="Arial"/>
          <w:b/>
          <w:color w:val="000000"/>
          <w:u w:val="single"/>
          <w:lang w:eastAsia="es-PE"/>
        </w:rPr>
      </w:pPr>
    </w:p>
    <w:p w14:paraId="3E729CC7" w14:textId="638DCDED" w:rsidR="008355B6" w:rsidRDefault="008355B6" w:rsidP="007312E5">
      <w:pPr>
        <w:spacing w:after="0"/>
        <w:rPr>
          <w:rFonts w:ascii="Arial" w:eastAsia="Calibri" w:hAnsi="Arial" w:cs="Arial"/>
          <w:b/>
          <w:color w:val="000000"/>
          <w:u w:val="single"/>
          <w:lang w:eastAsia="es-PE"/>
        </w:rPr>
      </w:pPr>
    </w:p>
    <w:p w14:paraId="5221E03A" w14:textId="575A8A43" w:rsidR="008355B6" w:rsidRDefault="008355B6" w:rsidP="007312E5">
      <w:pPr>
        <w:spacing w:after="0"/>
        <w:rPr>
          <w:rFonts w:ascii="Arial" w:eastAsia="Calibri" w:hAnsi="Arial" w:cs="Arial"/>
          <w:b/>
          <w:color w:val="000000"/>
          <w:u w:val="single"/>
          <w:lang w:eastAsia="es-PE"/>
        </w:rPr>
      </w:pPr>
    </w:p>
    <w:p w14:paraId="4777037B" w14:textId="3BCD690A" w:rsidR="008355B6" w:rsidRDefault="008355B6" w:rsidP="007312E5">
      <w:pPr>
        <w:spacing w:after="0"/>
        <w:rPr>
          <w:rFonts w:ascii="Arial" w:eastAsia="Calibri" w:hAnsi="Arial" w:cs="Arial"/>
          <w:b/>
          <w:color w:val="000000"/>
          <w:u w:val="single"/>
          <w:lang w:eastAsia="es-PE"/>
        </w:rPr>
      </w:pPr>
    </w:p>
    <w:p w14:paraId="524378ED" w14:textId="01830334" w:rsidR="008355B6" w:rsidRDefault="008355B6" w:rsidP="007312E5">
      <w:pPr>
        <w:spacing w:after="0"/>
        <w:rPr>
          <w:rFonts w:ascii="Arial" w:eastAsia="Calibri" w:hAnsi="Arial" w:cs="Arial"/>
          <w:b/>
          <w:color w:val="000000"/>
          <w:u w:val="single"/>
          <w:lang w:eastAsia="es-PE"/>
        </w:rPr>
      </w:pPr>
    </w:p>
    <w:p w14:paraId="1A1E92F9" w14:textId="21F90CF6" w:rsidR="008355B6" w:rsidRDefault="008355B6" w:rsidP="007312E5">
      <w:pPr>
        <w:spacing w:after="0"/>
        <w:rPr>
          <w:rFonts w:ascii="Arial" w:eastAsia="Calibri" w:hAnsi="Arial" w:cs="Arial"/>
          <w:b/>
          <w:color w:val="000000"/>
          <w:u w:val="single"/>
          <w:lang w:eastAsia="es-PE"/>
        </w:rPr>
      </w:pPr>
    </w:p>
    <w:p w14:paraId="6A7308AD" w14:textId="5A20CC18" w:rsidR="008355B6" w:rsidRDefault="008355B6" w:rsidP="007312E5">
      <w:pPr>
        <w:spacing w:after="0"/>
        <w:rPr>
          <w:rFonts w:ascii="Arial" w:eastAsia="Calibri" w:hAnsi="Arial" w:cs="Arial"/>
          <w:b/>
          <w:color w:val="000000"/>
          <w:u w:val="single"/>
          <w:lang w:eastAsia="es-PE"/>
        </w:rPr>
      </w:pPr>
    </w:p>
    <w:p w14:paraId="3742A4D0" w14:textId="12B98F37" w:rsidR="008355B6" w:rsidRDefault="008355B6" w:rsidP="007312E5">
      <w:pPr>
        <w:spacing w:after="0"/>
        <w:rPr>
          <w:rFonts w:ascii="Arial" w:eastAsia="Calibri" w:hAnsi="Arial" w:cs="Arial"/>
          <w:b/>
          <w:color w:val="000000"/>
          <w:u w:val="single"/>
          <w:lang w:eastAsia="es-PE"/>
        </w:rPr>
      </w:pPr>
    </w:p>
    <w:p w14:paraId="73B7E7AD" w14:textId="713FC89D" w:rsidR="008355B6" w:rsidRDefault="008355B6" w:rsidP="007312E5">
      <w:pPr>
        <w:spacing w:after="0"/>
        <w:rPr>
          <w:rFonts w:ascii="Arial" w:eastAsia="Calibri" w:hAnsi="Arial" w:cs="Arial"/>
          <w:b/>
          <w:color w:val="000000"/>
          <w:u w:val="single"/>
          <w:lang w:eastAsia="es-PE"/>
        </w:rPr>
      </w:pPr>
    </w:p>
    <w:p w14:paraId="63651DE7" w14:textId="77777777" w:rsidR="008355B6" w:rsidRDefault="008355B6" w:rsidP="007312E5">
      <w:pPr>
        <w:spacing w:after="0"/>
        <w:rPr>
          <w:rFonts w:ascii="Arial" w:eastAsia="Calibri" w:hAnsi="Arial" w:cs="Arial"/>
          <w:b/>
          <w:color w:val="000000"/>
          <w:u w:val="single"/>
          <w:lang w:eastAsia="es-PE"/>
        </w:rPr>
      </w:pPr>
    </w:p>
    <w:p w14:paraId="3700171D" w14:textId="19E0E2AF" w:rsidR="008355B6" w:rsidRDefault="008355B6" w:rsidP="007312E5">
      <w:pPr>
        <w:spacing w:after="0"/>
        <w:rPr>
          <w:rFonts w:ascii="Arial" w:eastAsia="Calibri" w:hAnsi="Arial" w:cs="Arial"/>
          <w:b/>
          <w:color w:val="000000"/>
          <w:u w:val="single"/>
          <w:lang w:eastAsia="es-PE"/>
        </w:rPr>
      </w:pPr>
      <w:r>
        <w:rPr>
          <w:noProof/>
          <w:lang w:eastAsia="es-PE"/>
        </w:rPr>
        <w:drawing>
          <wp:anchor distT="0" distB="0" distL="114300" distR="114300" simplePos="0" relativeHeight="251661312" behindDoc="0" locked="0" layoutInCell="1" allowOverlap="1" wp14:anchorId="5A63EE8A" wp14:editId="41F6DBF8">
            <wp:simplePos x="0" y="0"/>
            <wp:positionH relativeFrom="column">
              <wp:posOffset>577215</wp:posOffset>
            </wp:positionH>
            <wp:positionV relativeFrom="paragraph">
              <wp:posOffset>165735</wp:posOffset>
            </wp:positionV>
            <wp:extent cx="3390900" cy="24288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522" t="12228" r="18684" b="7818"/>
                    <a:stretch/>
                  </pic:blipFill>
                  <pic:spPr bwMode="auto">
                    <a:xfrm>
                      <a:off x="0" y="0"/>
                      <a:ext cx="339090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E5BD8" w14:textId="393907F3" w:rsidR="008355B6" w:rsidRDefault="008355B6" w:rsidP="007312E5">
      <w:pPr>
        <w:spacing w:after="0"/>
        <w:rPr>
          <w:rFonts w:ascii="Arial" w:eastAsia="Calibri" w:hAnsi="Arial" w:cs="Arial"/>
          <w:b/>
          <w:color w:val="000000"/>
          <w:u w:val="single"/>
          <w:lang w:eastAsia="es-PE"/>
        </w:rPr>
      </w:pPr>
    </w:p>
    <w:p w14:paraId="5BF2D7BB" w14:textId="0E4B14B3" w:rsidR="008355B6" w:rsidRDefault="008355B6" w:rsidP="007312E5">
      <w:pPr>
        <w:spacing w:after="0"/>
        <w:rPr>
          <w:rFonts w:ascii="Arial" w:eastAsia="Calibri" w:hAnsi="Arial" w:cs="Arial"/>
          <w:b/>
          <w:color w:val="000000"/>
          <w:u w:val="single"/>
          <w:lang w:eastAsia="es-PE"/>
        </w:rPr>
      </w:pPr>
    </w:p>
    <w:p w14:paraId="7165E2DA" w14:textId="6CBCBE80" w:rsidR="008355B6" w:rsidRDefault="008355B6" w:rsidP="007312E5">
      <w:pPr>
        <w:spacing w:after="0"/>
        <w:rPr>
          <w:rFonts w:ascii="Arial" w:eastAsia="Calibri" w:hAnsi="Arial" w:cs="Arial"/>
          <w:b/>
          <w:color w:val="000000"/>
          <w:u w:val="single"/>
          <w:lang w:eastAsia="es-PE"/>
        </w:rPr>
      </w:pPr>
    </w:p>
    <w:p w14:paraId="1FE537B4" w14:textId="3796A9F7" w:rsidR="008355B6" w:rsidRDefault="008355B6" w:rsidP="007312E5">
      <w:pPr>
        <w:spacing w:after="0"/>
        <w:rPr>
          <w:rFonts w:ascii="Arial" w:eastAsia="Calibri" w:hAnsi="Arial" w:cs="Arial"/>
          <w:b/>
          <w:color w:val="000000"/>
          <w:u w:val="single"/>
          <w:lang w:eastAsia="es-PE"/>
        </w:rPr>
      </w:pPr>
    </w:p>
    <w:p w14:paraId="2A033DB3" w14:textId="5962D51E" w:rsidR="008355B6" w:rsidRDefault="008355B6" w:rsidP="007312E5">
      <w:pPr>
        <w:spacing w:after="0"/>
        <w:rPr>
          <w:rFonts w:ascii="Arial" w:eastAsia="Calibri" w:hAnsi="Arial" w:cs="Arial"/>
          <w:b/>
          <w:color w:val="000000"/>
          <w:u w:val="single"/>
          <w:lang w:eastAsia="es-PE"/>
        </w:rPr>
      </w:pPr>
    </w:p>
    <w:p w14:paraId="3F96B89D" w14:textId="14353B46" w:rsidR="008355B6" w:rsidRDefault="008355B6" w:rsidP="007312E5">
      <w:pPr>
        <w:spacing w:after="0"/>
        <w:rPr>
          <w:rFonts w:ascii="Arial" w:eastAsia="Calibri" w:hAnsi="Arial" w:cs="Arial"/>
          <w:b/>
          <w:color w:val="000000"/>
          <w:u w:val="single"/>
          <w:lang w:eastAsia="es-PE"/>
        </w:rPr>
      </w:pPr>
    </w:p>
    <w:p w14:paraId="592FB6E8" w14:textId="1688D141" w:rsidR="008355B6" w:rsidRDefault="008355B6" w:rsidP="007312E5">
      <w:pPr>
        <w:spacing w:after="0"/>
        <w:rPr>
          <w:rFonts w:ascii="Arial" w:eastAsia="Calibri" w:hAnsi="Arial" w:cs="Arial"/>
          <w:b/>
          <w:color w:val="000000"/>
          <w:u w:val="single"/>
          <w:lang w:eastAsia="es-PE"/>
        </w:rPr>
      </w:pPr>
    </w:p>
    <w:p w14:paraId="19D05E77" w14:textId="69C4C961" w:rsidR="008355B6" w:rsidRDefault="008355B6" w:rsidP="007312E5">
      <w:pPr>
        <w:spacing w:after="0"/>
        <w:rPr>
          <w:rFonts w:ascii="Arial" w:eastAsia="Calibri" w:hAnsi="Arial" w:cs="Arial"/>
          <w:b/>
          <w:color w:val="000000"/>
          <w:u w:val="single"/>
          <w:lang w:eastAsia="es-PE"/>
        </w:rPr>
      </w:pPr>
    </w:p>
    <w:p w14:paraId="3D6E7963" w14:textId="52339B10" w:rsidR="008355B6" w:rsidRDefault="008355B6" w:rsidP="007312E5">
      <w:pPr>
        <w:spacing w:after="0"/>
        <w:rPr>
          <w:rFonts w:ascii="Arial" w:eastAsia="Calibri" w:hAnsi="Arial" w:cs="Arial"/>
          <w:b/>
          <w:color w:val="000000"/>
          <w:u w:val="single"/>
          <w:lang w:eastAsia="es-PE"/>
        </w:rPr>
      </w:pPr>
    </w:p>
    <w:p w14:paraId="20D09553" w14:textId="7CFD42D4" w:rsidR="008355B6" w:rsidRDefault="008355B6" w:rsidP="007312E5">
      <w:pPr>
        <w:spacing w:after="0"/>
        <w:rPr>
          <w:rFonts w:ascii="Arial" w:eastAsia="Calibri" w:hAnsi="Arial" w:cs="Arial"/>
          <w:b/>
          <w:color w:val="000000"/>
          <w:u w:val="single"/>
          <w:lang w:eastAsia="es-PE"/>
        </w:rPr>
      </w:pPr>
    </w:p>
    <w:p w14:paraId="1AF9A944" w14:textId="76DF5F0E" w:rsidR="008355B6" w:rsidRDefault="008355B6" w:rsidP="007312E5">
      <w:pPr>
        <w:spacing w:after="0"/>
        <w:rPr>
          <w:rFonts w:ascii="Arial" w:eastAsia="Calibri" w:hAnsi="Arial" w:cs="Arial"/>
          <w:b/>
          <w:color w:val="000000"/>
          <w:u w:val="single"/>
          <w:lang w:eastAsia="es-PE"/>
        </w:rPr>
      </w:pPr>
    </w:p>
    <w:p w14:paraId="724E959E" w14:textId="4BCEC037" w:rsidR="008355B6" w:rsidRDefault="008355B6" w:rsidP="007312E5">
      <w:pPr>
        <w:spacing w:after="0"/>
        <w:rPr>
          <w:rFonts w:ascii="Arial" w:eastAsia="Calibri" w:hAnsi="Arial" w:cs="Arial"/>
          <w:b/>
          <w:color w:val="000000"/>
          <w:u w:val="single"/>
          <w:lang w:eastAsia="es-PE"/>
        </w:rPr>
      </w:pPr>
    </w:p>
    <w:p w14:paraId="55B0D486" w14:textId="7BD5EAA6" w:rsidR="008355B6" w:rsidRDefault="008355B6" w:rsidP="007312E5">
      <w:pPr>
        <w:spacing w:after="0"/>
        <w:rPr>
          <w:rFonts w:ascii="Arial" w:eastAsia="Calibri" w:hAnsi="Arial" w:cs="Arial"/>
          <w:b/>
          <w:color w:val="000000"/>
          <w:u w:val="single"/>
          <w:lang w:eastAsia="es-PE"/>
        </w:rPr>
      </w:pPr>
    </w:p>
    <w:p w14:paraId="5897D791" w14:textId="5435B9DB" w:rsidR="008355B6" w:rsidRDefault="008355B6" w:rsidP="007312E5">
      <w:pPr>
        <w:spacing w:after="0"/>
        <w:rPr>
          <w:rFonts w:ascii="Arial" w:eastAsia="Calibri" w:hAnsi="Arial" w:cs="Arial"/>
          <w:b/>
          <w:color w:val="000000"/>
          <w:u w:val="single"/>
          <w:lang w:eastAsia="es-PE"/>
        </w:rPr>
      </w:pPr>
    </w:p>
    <w:p w14:paraId="2C27DAC8" w14:textId="1000E46E" w:rsidR="008355B6" w:rsidRDefault="008355B6" w:rsidP="007312E5">
      <w:pPr>
        <w:spacing w:after="0"/>
        <w:rPr>
          <w:rFonts w:ascii="Arial" w:eastAsia="Calibri" w:hAnsi="Arial" w:cs="Arial"/>
          <w:b/>
          <w:color w:val="000000"/>
          <w:u w:val="single"/>
          <w:lang w:eastAsia="es-PE"/>
        </w:rPr>
      </w:pPr>
    </w:p>
    <w:p w14:paraId="0D48052A" w14:textId="1EFACE63" w:rsidR="008355B6" w:rsidRDefault="008355B6" w:rsidP="007312E5">
      <w:pPr>
        <w:spacing w:after="0"/>
        <w:rPr>
          <w:rFonts w:ascii="Arial" w:eastAsia="Calibri" w:hAnsi="Arial" w:cs="Arial"/>
          <w:b/>
          <w:color w:val="000000"/>
          <w:u w:val="single"/>
          <w:lang w:eastAsia="es-PE"/>
        </w:rPr>
      </w:pPr>
    </w:p>
    <w:p w14:paraId="16CC734D" w14:textId="3C700174" w:rsidR="008355B6" w:rsidRDefault="008355B6" w:rsidP="007312E5">
      <w:pPr>
        <w:spacing w:after="0"/>
        <w:rPr>
          <w:rFonts w:ascii="Arial" w:eastAsia="Calibri" w:hAnsi="Arial" w:cs="Arial"/>
          <w:b/>
          <w:color w:val="000000"/>
          <w:u w:val="single"/>
          <w:lang w:eastAsia="es-PE"/>
        </w:rPr>
      </w:pPr>
    </w:p>
    <w:p w14:paraId="2FF486A0" w14:textId="52DD668A" w:rsidR="008355B6" w:rsidRDefault="008355B6" w:rsidP="007312E5">
      <w:pPr>
        <w:spacing w:after="0"/>
        <w:rPr>
          <w:rFonts w:ascii="Arial" w:eastAsia="Calibri" w:hAnsi="Arial" w:cs="Arial"/>
          <w:b/>
          <w:color w:val="000000"/>
          <w:u w:val="single"/>
          <w:lang w:eastAsia="es-PE"/>
        </w:rPr>
      </w:pPr>
    </w:p>
    <w:p w14:paraId="12B3A1BD" w14:textId="10508ED4" w:rsidR="008355B6" w:rsidRDefault="008355B6" w:rsidP="007312E5">
      <w:pPr>
        <w:spacing w:after="0"/>
        <w:rPr>
          <w:rFonts w:ascii="Arial" w:eastAsia="Calibri" w:hAnsi="Arial" w:cs="Arial"/>
          <w:b/>
          <w:color w:val="000000"/>
          <w:u w:val="single"/>
          <w:lang w:eastAsia="es-PE"/>
        </w:rPr>
      </w:pPr>
    </w:p>
    <w:p w14:paraId="7D841335" w14:textId="4EE1E14C" w:rsidR="008355B6" w:rsidRDefault="008355B6" w:rsidP="007312E5">
      <w:pPr>
        <w:spacing w:after="0"/>
        <w:rPr>
          <w:rFonts w:ascii="Arial" w:eastAsia="Calibri" w:hAnsi="Arial" w:cs="Arial"/>
          <w:b/>
          <w:color w:val="000000"/>
          <w:u w:val="single"/>
          <w:lang w:eastAsia="es-PE"/>
        </w:rPr>
      </w:pPr>
    </w:p>
    <w:p w14:paraId="4A8D02FD" w14:textId="1EB890B5" w:rsidR="008355B6" w:rsidRDefault="008355B6" w:rsidP="007312E5">
      <w:pPr>
        <w:spacing w:after="0"/>
        <w:rPr>
          <w:rFonts w:ascii="Arial" w:eastAsia="Calibri" w:hAnsi="Arial" w:cs="Arial"/>
          <w:b/>
          <w:color w:val="000000"/>
          <w:u w:val="single"/>
          <w:lang w:eastAsia="es-PE"/>
        </w:rPr>
      </w:pPr>
    </w:p>
    <w:p w14:paraId="29943FB4" w14:textId="375CAEF6" w:rsidR="008355B6" w:rsidRDefault="008355B6" w:rsidP="007312E5">
      <w:pPr>
        <w:spacing w:after="0"/>
        <w:rPr>
          <w:rFonts w:ascii="Arial" w:eastAsia="Calibri" w:hAnsi="Arial" w:cs="Arial"/>
          <w:b/>
          <w:color w:val="000000"/>
          <w:u w:val="single"/>
          <w:lang w:eastAsia="es-PE"/>
        </w:rPr>
      </w:pPr>
    </w:p>
    <w:p w14:paraId="79B0F3A6" w14:textId="18606EF0" w:rsidR="008355B6" w:rsidRDefault="008355B6" w:rsidP="008355B6">
      <w:pPr>
        <w:tabs>
          <w:tab w:val="left" w:pos="993"/>
        </w:tabs>
        <w:spacing w:after="0"/>
        <w:rPr>
          <w:rFonts w:ascii="Arial" w:eastAsia="Calibri" w:hAnsi="Arial" w:cs="Arial"/>
          <w:b/>
          <w:color w:val="000000"/>
          <w:u w:val="single"/>
          <w:lang w:eastAsia="es-PE"/>
        </w:rPr>
      </w:pPr>
      <w:r>
        <w:rPr>
          <w:noProof/>
          <w:lang w:eastAsia="es-PE"/>
        </w:rPr>
        <w:drawing>
          <wp:anchor distT="0" distB="0" distL="114300" distR="114300" simplePos="0" relativeHeight="251662336" behindDoc="0" locked="0" layoutInCell="1" allowOverlap="1" wp14:anchorId="702E39EC" wp14:editId="49980129">
            <wp:simplePos x="0" y="0"/>
            <wp:positionH relativeFrom="column">
              <wp:posOffset>662940</wp:posOffset>
            </wp:positionH>
            <wp:positionV relativeFrom="paragraph">
              <wp:posOffset>139065</wp:posOffset>
            </wp:positionV>
            <wp:extent cx="3314700" cy="23622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401" t="12856" r="16216" b="9386"/>
                    <a:stretch/>
                  </pic:blipFill>
                  <pic:spPr bwMode="auto">
                    <a:xfrm>
                      <a:off x="0" y="0"/>
                      <a:ext cx="331470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17F16" w14:textId="0462DB41" w:rsidR="008355B6" w:rsidRDefault="008355B6" w:rsidP="007312E5">
      <w:pPr>
        <w:spacing w:after="0"/>
        <w:rPr>
          <w:rFonts w:ascii="Arial" w:eastAsia="Calibri" w:hAnsi="Arial" w:cs="Arial"/>
          <w:b/>
          <w:color w:val="000000"/>
          <w:u w:val="single"/>
          <w:lang w:eastAsia="es-PE"/>
        </w:rPr>
      </w:pPr>
    </w:p>
    <w:p w14:paraId="5F820A81" w14:textId="1AD9D20E" w:rsidR="008355B6" w:rsidRDefault="008355B6" w:rsidP="007312E5">
      <w:pPr>
        <w:spacing w:after="0"/>
        <w:rPr>
          <w:rFonts w:ascii="Arial" w:eastAsia="Calibri" w:hAnsi="Arial" w:cs="Arial"/>
          <w:b/>
          <w:color w:val="000000"/>
          <w:u w:val="single"/>
          <w:lang w:eastAsia="es-PE"/>
        </w:rPr>
      </w:pPr>
    </w:p>
    <w:p w14:paraId="315C18BC" w14:textId="352DC03C" w:rsidR="008355B6" w:rsidRDefault="008355B6" w:rsidP="007312E5">
      <w:pPr>
        <w:spacing w:after="0"/>
        <w:rPr>
          <w:rFonts w:ascii="Arial" w:eastAsia="Calibri" w:hAnsi="Arial" w:cs="Arial"/>
          <w:b/>
          <w:color w:val="000000"/>
          <w:u w:val="single"/>
          <w:lang w:eastAsia="es-PE"/>
        </w:rPr>
      </w:pPr>
    </w:p>
    <w:p w14:paraId="373492C4" w14:textId="76EF424A" w:rsidR="008355B6" w:rsidRDefault="008355B6" w:rsidP="007312E5">
      <w:pPr>
        <w:spacing w:after="0"/>
        <w:rPr>
          <w:rFonts w:ascii="Arial" w:eastAsia="Calibri" w:hAnsi="Arial" w:cs="Arial"/>
          <w:b/>
          <w:color w:val="000000"/>
          <w:u w:val="single"/>
          <w:lang w:eastAsia="es-PE"/>
        </w:rPr>
      </w:pPr>
    </w:p>
    <w:p w14:paraId="53CF0FF6" w14:textId="49A42C9B" w:rsidR="008355B6" w:rsidRDefault="008355B6" w:rsidP="007312E5">
      <w:pPr>
        <w:spacing w:after="0"/>
        <w:rPr>
          <w:rFonts w:ascii="Arial" w:eastAsia="Calibri" w:hAnsi="Arial" w:cs="Arial"/>
          <w:b/>
          <w:color w:val="000000"/>
          <w:u w:val="single"/>
          <w:lang w:eastAsia="es-PE"/>
        </w:rPr>
      </w:pPr>
    </w:p>
    <w:p w14:paraId="3A5000CA" w14:textId="2A3B0DFD" w:rsidR="008355B6" w:rsidRDefault="008355B6" w:rsidP="007312E5">
      <w:pPr>
        <w:spacing w:after="0"/>
        <w:rPr>
          <w:rFonts w:ascii="Arial" w:eastAsia="Calibri" w:hAnsi="Arial" w:cs="Arial"/>
          <w:b/>
          <w:color w:val="000000"/>
          <w:u w:val="single"/>
          <w:lang w:eastAsia="es-PE"/>
        </w:rPr>
      </w:pPr>
    </w:p>
    <w:p w14:paraId="36947D20" w14:textId="799102C6" w:rsidR="008355B6" w:rsidRDefault="008355B6" w:rsidP="007312E5">
      <w:pPr>
        <w:spacing w:after="0"/>
        <w:rPr>
          <w:rFonts w:ascii="Arial" w:eastAsia="Calibri" w:hAnsi="Arial" w:cs="Arial"/>
          <w:b/>
          <w:color w:val="000000"/>
          <w:u w:val="single"/>
          <w:lang w:eastAsia="es-PE"/>
        </w:rPr>
      </w:pPr>
    </w:p>
    <w:p w14:paraId="4B245114" w14:textId="4B473C83" w:rsidR="008355B6" w:rsidRDefault="008355B6" w:rsidP="007312E5">
      <w:pPr>
        <w:spacing w:after="0"/>
        <w:rPr>
          <w:rFonts w:ascii="Arial" w:eastAsia="Calibri" w:hAnsi="Arial" w:cs="Arial"/>
          <w:b/>
          <w:color w:val="000000"/>
          <w:u w:val="single"/>
          <w:lang w:eastAsia="es-PE"/>
        </w:rPr>
      </w:pPr>
    </w:p>
    <w:p w14:paraId="06E95C0A" w14:textId="417C9512" w:rsidR="008355B6" w:rsidRDefault="008355B6" w:rsidP="007312E5">
      <w:pPr>
        <w:spacing w:after="0"/>
        <w:rPr>
          <w:rFonts w:ascii="Arial" w:eastAsia="Calibri" w:hAnsi="Arial" w:cs="Arial"/>
          <w:b/>
          <w:color w:val="000000"/>
          <w:u w:val="single"/>
          <w:lang w:eastAsia="es-PE"/>
        </w:rPr>
      </w:pPr>
    </w:p>
    <w:p w14:paraId="636F982C" w14:textId="4B2DB882" w:rsidR="008355B6" w:rsidRDefault="008355B6" w:rsidP="007312E5">
      <w:pPr>
        <w:spacing w:after="0"/>
        <w:rPr>
          <w:rFonts w:ascii="Arial" w:eastAsia="Calibri" w:hAnsi="Arial" w:cs="Arial"/>
          <w:b/>
          <w:color w:val="000000"/>
          <w:u w:val="single"/>
          <w:lang w:eastAsia="es-PE"/>
        </w:rPr>
      </w:pPr>
    </w:p>
    <w:p w14:paraId="340C3BFA" w14:textId="5465BD1C" w:rsidR="008355B6" w:rsidRDefault="008355B6" w:rsidP="007312E5">
      <w:pPr>
        <w:spacing w:after="0"/>
        <w:rPr>
          <w:rFonts w:ascii="Arial" w:eastAsia="Calibri" w:hAnsi="Arial" w:cs="Arial"/>
          <w:b/>
          <w:color w:val="000000"/>
          <w:u w:val="single"/>
          <w:lang w:eastAsia="es-PE"/>
        </w:rPr>
      </w:pPr>
    </w:p>
    <w:p w14:paraId="5E14CC76" w14:textId="5EF4BD48" w:rsidR="008355B6" w:rsidRDefault="008355B6" w:rsidP="007312E5">
      <w:pPr>
        <w:spacing w:after="0"/>
        <w:rPr>
          <w:rFonts w:ascii="Arial" w:eastAsia="Calibri" w:hAnsi="Arial" w:cs="Arial"/>
          <w:b/>
          <w:color w:val="000000"/>
          <w:u w:val="single"/>
          <w:lang w:eastAsia="es-PE"/>
        </w:rPr>
      </w:pPr>
    </w:p>
    <w:p w14:paraId="6E0E5B01" w14:textId="37C62C20" w:rsidR="008355B6" w:rsidRDefault="008355B6" w:rsidP="007312E5">
      <w:pPr>
        <w:spacing w:after="0"/>
        <w:rPr>
          <w:rFonts w:ascii="Arial" w:eastAsia="Calibri" w:hAnsi="Arial" w:cs="Arial"/>
          <w:b/>
          <w:color w:val="000000"/>
          <w:u w:val="single"/>
          <w:lang w:eastAsia="es-PE"/>
        </w:rPr>
      </w:pPr>
    </w:p>
    <w:p w14:paraId="48979DB8" w14:textId="7B8A6A5E" w:rsidR="008355B6" w:rsidRDefault="008355B6" w:rsidP="007312E5">
      <w:pPr>
        <w:spacing w:after="0"/>
        <w:rPr>
          <w:rFonts w:ascii="Arial" w:eastAsia="Calibri" w:hAnsi="Arial" w:cs="Arial"/>
          <w:b/>
          <w:color w:val="000000"/>
          <w:u w:val="single"/>
          <w:lang w:eastAsia="es-PE"/>
        </w:rPr>
      </w:pPr>
    </w:p>
    <w:p w14:paraId="081F7FC7" w14:textId="3B75B0DD" w:rsidR="008355B6" w:rsidRDefault="008355B6" w:rsidP="007312E5">
      <w:pPr>
        <w:spacing w:after="0"/>
        <w:rPr>
          <w:rFonts w:ascii="Arial" w:eastAsia="Calibri" w:hAnsi="Arial" w:cs="Arial"/>
          <w:b/>
          <w:color w:val="000000"/>
          <w:u w:val="single"/>
          <w:lang w:eastAsia="es-PE"/>
        </w:rPr>
      </w:pPr>
    </w:p>
    <w:p w14:paraId="2D0ED146" w14:textId="0E554751" w:rsidR="008355B6" w:rsidRDefault="008355B6" w:rsidP="007312E5">
      <w:pPr>
        <w:spacing w:after="0"/>
        <w:rPr>
          <w:rFonts w:ascii="Arial" w:eastAsia="Calibri" w:hAnsi="Arial" w:cs="Arial"/>
          <w:b/>
          <w:color w:val="000000"/>
          <w:u w:val="single"/>
          <w:lang w:eastAsia="es-PE"/>
        </w:rPr>
      </w:pPr>
      <w:r>
        <w:rPr>
          <w:noProof/>
          <w:lang w:eastAsia="es-PE"/>
        </w:rPr>
        <w:drawing>
          <wp:anchor distT="0" distB="0" distL="114300" distR="114300" simplePos="0" relativeHeight="251663360" behindDoc="0" locked="0" layoutInCell="1" allowOverlap="1" wp14:anchorId="6FDD6CFE" wp14:editId="644F1746">
            <wp:simplePos x="0" y="0"/>
            <wp:positionH relativeFrom="column">
              <wp:posOffset>634365</wp:posOffset>
            </wp:positionH>
            <wp:positionV relativeFrom="paragraph">
              <wp:posOffset>137160</wp:posOffset>
            </wp:positionV>
            <wp:extent cx="3390900" cy="24765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343" t="12856" r="15863" b="13462"/>
                    <a:stretch/>
                  </pic:blipFill>
                  <pic:spPr bwMode="auto">
                    <a:xfrm>
                      <a:off x="0" y="0"/>
                      <a:ext cx="339090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44559" w14:textId="52688223" w:rsidR="008355B6" w:rsidRPr="00073A7C" w:rsidRDefault="008355B6" w:rsidP="007312E5">
      <w:pPr>
        <w:spacing w:after="0"/>
        <w:rPr>
          <w:rFonts w:ascii="Arial" w:eastAsia="Calibri" w:hAnsi="Arial" w:cs="Arial"/>
          <w:b/>
          <w:color w:val="000000"/>
          <w:u w:val="single"/>
          <w:lang w:eastAsia="es-PE"/>
        </w:rPr>
      </w:pPr>
    </w:p>
    <w:sectPr w:rsidR="008355B6" w:rsidRPr="00073A7C" w:rsidSect="00E761C3">
      <w:headerReference w:type="default" r:id="rId14"/>
      <w:footerReference w:type="default" r:id="rId15"/>
      <w:pgSz w:w="11906" w:h="16838"/>
      <w:pgMar w:top="1417" w:right="170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BF34D" w14:textId="77777777" w:rsidR="00B63C40" w:rsidRDefault="00B63C40" w:rsidP="00146577">
      <w:pPr>
        <w:spacing w:after="0" w:line="240" w:lineRule="auto"/>
      </w:pPr>
      <w:r>
        <w:separator/>
      </w:r>
    </w:p>
  </w:endnote>
  <w:endnote w:type="continuationSeparator" w:id="0">
    <w:p w14:paraId="36A0A85C" w14:textId="77777777" w:rsidR="00B63C40" w:rsidRDefault="00B63C40" w:rsidP="0014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6587" w14:textId="77777777" w:rsidR="00732CA6" w:rsidRDefault="00732CA6" w:rsidP="00146577">
    <w:pPr>
      <w:pStyle w:val="Piedepgina"/>
      <w:tabs>
        <w:tab w:val="clear" w:pos="4153"/>
        <w:tab w:val="clear" w:pos="8306"/>
        <w:tab w:val="left" w:pos="5585"/>
      </w:tabs>
    </w:pPr>
    <w:r w:rsidRPr="00146577">
      <w:rPr>
        <w:noProof/>
        <w:lang w:eastAsia="es-PE"/>
      </w:rPr>
      <mc:AlternateContent>
        <mc:Choice Requires="wps">
          <w:drawing>
            <wp:anchor distT="0" distB="0" distL="114300" distR="114300" simplePos="0" relativeHeight="251664384" behindDoc="0" locked="0" layoutInCell="1" allowOverlap="1" wp14:anchorId="67D24A1D" wp14:editId="09721F2B">
              <wp:simplePos x="0" y="0"/>
              <wp:positionH relativeFrom="column">
                <wp:posOffset>-606094</wp:posOffset>
              </wp:positionH>
              <wp:positionV relativeFrom="paragraph">
                <wp:posOffset>7399</wp:posOffset>
              </wp:positionV>
              <wp:extent cx="2425700" cy="276225"/>
              <wp:effectExtent l="0" t="0" r="0" b="9525"/>
              <wp:wrapNone/>
              <wp:docPr id="40" name="Rectángulo 39"/>
              <wp:cNvGraphicFramePr/>
              <a:graphic xmlns:a="http://schemas.openxmlformats.org/drawingml/2006/main">
                <a:graphicData uri="http://schemas.microsoft.com/office/word/2010/wordprocessingShape">
                  <wps:wsp>
                    <wps:cNvSpPr/>
                    <wps:spPr>
                      <a:xfrm>
                        <a:off x="0" y="0"/>
                        <a:ext cx="24257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30C2A" w14:textId="77777777" w:rsidR="00732CA6" w:rsidRPr="00146577" w:rsidRDefault="00732CA6" w:rsidP="00146577">
                          <w:pPr>
                            <w:pStyle w:val="NormalWeb"/>
                            <w:spacing w:before="0" w:beforeAutospacing="0" w:after="0" w:afterAutospacing="0"/>
                            <w:rPr>
                              <w:color w:val="808080" w:themeColor="background1" w:themeShade="80"/>
                            </w:rPr>
                          </w:pPr>
                          <w:r w:rsidRPr="00146577">
                            <w:rPr>
                              <w:rFonts w:ascii="Arial" w:hAnsi="Arial" w:cs="Arial"/>
                              <w:b/>
                              <w:bCs/>
                              <w:color w:val="808080" w:themeColor="background1" w:themeShade="80"/>
                              <w:kern w:val="24"/>
                              <w:sz w:val="20"/>
                              <w:szCs w:val="20"/>
                            </w:rPr>
                            <w:t>www.congreso.gob.pe</w:t>
                          </w:r>
                        </w:p>
                      </w:txbxContent>
                    </wps:txbx>
                    <wps:bodyPr lIns="0" tIns="0" rIns="0" bIns="0" rtlCol="0" anchor="ctr">
                      <a:noAutofit/>
                    </wps:bodyPr>
                  </wps:wsp>
                </a:graphicData>
              </a:graphic>
              <wp14:sizeRelV relativeFrom="margin">
                <wp14:pctHeight>0</wp14:pctHeight>
              </wp14:sizeRelV>
            </wp:anchor>
          </w:drawing>
        </mc:Choice>
        <mc:Fallback>
          <w:pict>
            <v:rect w14:anchorId="67D24A1D" id="Rectángulo 39" o:spid="_x0000_s1028" style="position:absolute;margin-left:-47.7pt;margin-top:.6pt;width:191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" fillcolor="white [3212]" stroked="f" strokeweight="1pt">
              <v:textbox inset="0,0,0,0">
                <w:txbxContent>
                  <w:p w14:paraId="35C30C2A" w14:textId="77777777" w:rsidR="00732CA6" w:rsidRPr="00146577" w:rsidRDefault="00732CA6" w:rsidP="00146577">
                    <w:pPr>
                      <w:pStyle w:val="NormalWeb"/>
                      <w:spacing w:before="0" w:beforeAutospacing="0" w:after="0" w:afterAutospacing="0"/>
                      <w:rPr>
                        <w:color w:val="808080" w:themeColor="background1" w:themeShade="80"/>
                      </w:rPr>
                    </w:pPr>
                    <w:r w:rsidRPr="00146577">
                      <w:rPr>
                        <w:rFonts w:ascii="Arial" w:hAnsi="Arial" w:cs="Arial"/>
                        <w:b/>
                        <w:bCs/>
                        <w:color w:val="808080" w:themeColor="background1" w:themeShade="80"/>
                        <w:kern w:val="24"/>
                        <w:sz w:val="20"/>
                        <w:szCs w:val="20"/>
                      </w:rPr>
                      <w:t>www.congreso.gob.pe</w:t>
                    </w:r>
                  </w:p>
                </w:txbxContent>
              </v:textbox>
            </v:rect>
          </w:pict>
        </mc:Fallback>
      </mc:AlternateContent>
    </w:r>
    <w:r w:rsidRPr="00146577">
      <w:rPr>
        <w:noProof/>
        <w:lang w:eastAsia="es-PE"/>
      </w:rPr>
      <mc:AlternateContent>
        <mc:Choice Requires="wps">
          <w:drawing>
            <wp:anchor distT="0" distB="0" distL="114300" distR="114300" simplePos="0" relativeHeight="251668480" behindDoc="0" locked="0" layoutInCell="1" allowOverlap="1" wp14:anchorId="7A2265EC" wp14:editId="14ACFC82">
              <wp:simplePos x="0" y="0"/>
              <wp:positionH relativeFrom="column">
                <wp:posOffset>2394585</wp:posOffset>
              </wp:positionH>
              <wp:positionV relativeFrom="paragraph">
                <wp:posOffset>-100164</wp:posOffset>
              </wp:positionV>
              <wp:extent cx="3613150" cy="294198"/>
              <wp:effectExtent l="0" t="0" r="6350" b="0"/>
              <wp:wrapNone/>
              <wp:docPr id="7" name="Rectángulo 91"/>
              <wp:cNvGraphicFramePr/>
              <a:graphic xmlns:a="http://schemas.openxmlformats.org/drawingml/2006/main">
                <a:graphicData uri="http://schemas.microsoft.com/office/word/2010/wordprocessingShape">
                  <wps:wsp>
                    <wps:cNvSpPr/>
                    <wps:spPr>
                      <a:xfrm>
                        <a:off x="0" y="0"/>
                        <a:ext cx="3613150" cy="294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388B5" w14:textId="77777777" w:rsidR="00732CA6" w:rsidRDefault="00732CA6" w:rsidP="00354F67">
                          <w:pPr>
                            <w:pStyle w:val="NormalWeb"/>
                            <w:spacing w:before="0" w:beforeAutospacing="0" w:after="0" w:afterAutospacing="0"/>
                            <w:jc w:val="right"/>
                            <w:rPr>
                              <w:rFonts w:ascii="Arial" w:hAnsi="Arial" w:cs="Arial"/>
                              <w:b/>
                              <w:bCs/>
                              <w:color w:val="808080" w:themeColor="background1" w:themeShade="80"/>
                              <w:kern w:val="24"/>
                              <w:sz w:val="20"/>
                              <w:szCs w:val="20"/>
                            </w:rPr>
                          </w:pPr>
                        </w:p>
                        <w:p w14:paraId="03D0803E" w14:textId="015B87FF" w:rsidR="00732CA6" w:rsidRPr="0070226C" w:rsidRDefault="00732CA6" w:rsidP="00591698">
                          <w:pPr>
                            <w:pStyle w:val="NormalWeb"/>
                            <w:spacing w:before="0" w:beforeAutospacing="0" w:after="0" w:afterAutospacing="0"/>
                            <w:jc w:val="right"/>
                            <w:rPr>
                              <w:b/>
                              <w:color w:val="808080" w:themeColor="background1" w:themeShade="80"/>
                            </w:rPr>
                          </w:pPr>
                          <w:r w:rsidRPr="0070226C">
                            <w:rPr>
                              <w:rFonts w:ascii="Arial" w:hAnsi="Arial" w:cs="Arial"/>
                              <w:b/>
                              <w:bCs/>
                              <w:color w:val="808080" w:themeColor="background1" w:themeShade="80"/>
                              <w:kern w:val="24"/>
                              <w:sz w:val="20"/>
                              <w:szCs w:val="20"/>
                            </w:rPr>
                            <w:t xml:space="preserve">Edificio Víctor Raúl Haya de la Torre </w:t>
                          </w:r>
                          <w:r>
                            <w:rPr>
                              <w:rFonts w:ascii="Arial" w:hAnsi="Arial" w:cs="Arial"/>
                              <w:b/>
                              <w:bCs/>
                              <w:color w:val="808080" w:themeColor="background1" w:themeShade="80"/>
                              <w:kern w:val="24"/>
                              <w:sz w:val="20"/>
                              <w:szCs w:val="20"/>
                            </w:rPr>
                            <w:t xml:space="preserve">2 piso, Of. 206 - </w:t>
                          </w:r>
                          <w:r w:rsidRPr="0070226C">
                            <w:rPr>
                              <w:rFonts w:ascii="Arial" w:hAnsi="Arial" w:cs="Arial"/>
                              <w:b/>
                              <w:bCs/>
                              <w:color w:val="808080" w:themeColor="background1" w:themeShade="80"/>
                              <w:kern w:val="24"/>
                              <w:sz w:val="20"/>
                              <w:szCs w:val="20"/>
                            </w:rPr>
                            <w:t>Lima</w:t>
                          </w: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A2265EC" id="Rectángulo 91" o:spid="_x0000_s1029" style="position:absolute;margin-left:188.55pt;margin-top:-7.9pt;width:284.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" fillcolor="white [3212]" stroked="f" strokeweight="1pt">
              <v:textbox inset="0,0,0,0">
                <w:txbxContent>
                  <w:p w14:paraId="72F388B5" w14:textId="77777777" w:rsidR="00732CA6" w:rsidRDefault="00732CA6" w:rsidP="00354F67">
                    <w:pPr>
                      <w:pStyle w:val="NormalWeb"/>
                      <w:spacing w:before="0" w:beforeAutospacing="0" w:after="0" w:afterAutospacing="0"/>
                      <w:jc w:val="right"/>
                      <w:rPr>
                        <w:rFonts w:ascii="Arial" w:hAnsi="Arial" w:cs="Arial"/>
                        <w:b/>
                        <w:bCs/>
                        <w:color w:val="808080" w:themeColor="background1" w:themeShade="80"/>
                        <w:kern w:val="24"/>
                        <w:sz w:val="20"/>
                        <w:szCs w:val="20"/>
                      </w:rPr>
                    </w:pPr>
                  </w:p>
                  <w:p w14:paraId="03D0803E" w14:textId="015B87FF" w:rsidR="00732CA6" w:rsidRPr="0070226C" w:rsidRDefault="00732CA6" w:rsidP="00591698">
                    <w:pPr>
                      <w:pStyle w:val="NormalWeb"/>
                      <w:spacing w:before="0" w:beforeAutospacing="0" w:after="0" w:afterAutospacing="0"/>
                      <w:jc w:val="right"/>
                      <w:rPr>
                        <w:b/>
                        <w:color w:val="808080" w:themeColor="background1" w:themeShade="80"/>
                      </w:rPr>
                    </w:pPr>
                    <w:r w:rsidRPr="0070226C">
                      <w:rPr>
                        <w:rFonts w:ascii="Arial" w:hAnsi="Arial" w:cs="Arial"/>
                        <w:b/>
                        <w:bCs/>
                        <w:color w:val="808080" w:themeColor="background1" w:themeShade="80"/>
                        <w:kern w:val="24"/>
                        <w:sz w:val="20"/>
                        <w:szCs w:val="20"/>
                      </w:rPr>
                      <w:t xml:space="preserve">Edificio Víctor Raúl Haya de la Torre </w:t>
                    </w:r>
                    <w:r>
                      <w:rPr>
                        <w:rFonts w:ascii="Arial" w:hAnsi="Arial" w:cs="Arial"/>
                        <w:b/>
                        <w:bCs/>
                        <w:color w:val="808080" w:themeColor="background1" w:themeShade="80"/>
                        <w:kern w:val="24"/>
                        <w:sz w:val="20"/>
                        <w:szCs w:val="20"/>
                      </w:rPr>
                      <w:t xml:space="preserve">2 piso, Of. 206 - </w:t>
                    </w:r>
                    <w:r w:rsidRPr="0070226C">
                      <w:rPr>
                        <w:rFonts w:ascii="Arial" w:hAnsi="Arial" w:cs="Arial"/>
                        <w:b/>
                        <w:bCs/>
                        <w:color w:val="808080" w:themeColor="background1" w:themeShade="80"/>
                        <w:kern w:val="24"/>
                        <w:sz w:val="20"/>
                        <w:szCs w:val="20"/>
                      </w:rPr>
                      <w:t>Lima</w:t>
                    </w:r>
                  </w:p>
                </w:txbxContent>
              </v:textbox>
            </v:rect>
          </w:pict>
        </mc:Fallback>
      </mc:AlternateContent>
    </w:r>
    <w:r w:rsidRPr="00146577">
      <w:rPr>
        <w:noProof/>
        <w:lang w:eastAsia="es-PE"/>
      </w:rPr>
      <mc:AlternateContent>
        <mc:Choice Requires="wps">
          <w:drawing>
            <wp:anchor distT="0" distB="0" distL="114300" distR="114300" simplePos="0" relativeHeight="251666432" behindDoc="0" locked="0" layoutInCell="1" allowOverlap="1" wp14:anchorId="4B5FBEC0" wp14:editId="33259614">
              <wp:simplePos x="0" y="0"/>
              <wp:positionH relativeFrom="column">
                <wp:posOffset>2401570</wp:posOffset>
              </wp:positionH>
              <wp:positionV relativeFrom="paragraph">
                <wp:posOffset>70485</wp:posOffset>
              </wp:positionV>
              <wp:extent cx="3613150" cy="279125"/>
              <wp:effectExtent l="0" t="0" r="6350" b="6985"/>
              <wp:wrapNone/>
              <wp:docPr id="92" name="Rectángulo 91"/>
              <wp:cNvGraphicFramePr/>
              <a:graphic xmlns:a="http://schemas.openxmlformats.org/drawingml/2006/main">
                <a:graphicData uri="http://schemas.microsoft.com/office/word/2010/wordprocessingShape">
                  <wps:wsp>
                    <wps:cNvSpPr/>
                    <wps:spPr>
                      <a:xfrm>
                        <a:off x="0" y="0"/>
                        <a:ext cx="3613150" cy="27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59280" w14:textId="77777777" w:rsidR="00732CA6" w:rsidRDefault="00732CA6" w:rsidP="00146577">
                          <w:pPr>
                            <w:pStyle w:val="NormalWeb"/>
                            <w:spacing w:before="0" w:beforeAutospacing="0" w:after="0" w:afterAutospacing="0"/>
                            <w:jc w:val="right"/>
                            <w:rPr>
                              <w:rFonts w:ascii="Arial" w:hAnsi="Arial" w:cs="Arial"/>
                              <w:b/>
                              <w:bCs/>
                              <w:color w:val="808080" w:themeColor="background1" w:themeShade="80"/>
                              <w:kern w:val="24"/>
                              <w:sz w:val="20"/>
                              <w:szCs w:val="20"/>
                            </w:rPr>
                          </w:pPr>
                        </w:p>
                        <w:p w14:paraId="0AB206A7" w14:textId="64F21BA0" w:rsidR="00732CA6" w:rsidRPr="00146577" w:rsidRDefault="00732CA6" w:rsidP="00591698">
                          <w:pPr>
                            <w:pStyle w:val="NormalWeb"/>
                            <w:spacing w:before="0" w:beforeAutospacing="0" w:after="0" w:afterAutospacing="0"/>
                            <w:jc w:val="right"/>
                            <w:rPr>
                              <w:color w:val="808080" w:themeColor="background1" w:themeShade="80"/>
                            </w:rPr>
                          </w:pPr>
                          <w:r>
                            <w:rPr>
                              <w:rFonts w:ascii="Arial" w:hAnsi="Arial" w:cs="Arial"/>
                              <w:b/>
                              <w:bCs/>
                              <w:color w:val="808080" w:themeColor="background1" w:themeShade="80"/>
                              <w:kern w:val="24"/>
                              <w:sz w:val="20"/>
                              <w:szCs w:val="20"/>
                            </w:rPr>
                            <w:t>Teléfono: 311-7777 anexos 7794 - 7795 - 4816 - 4826</w:t>
                          </w:r>
                        </w:p>
                      </w:txbxContent>
                    </wps:txbx>
                    <wps:bodyPr lIns="0" tIns="0" rIns="0" bIns="0" rtlCol="0" anchor="ctr">
                      <a:noAutofit/>
                    </wps:bodyPr>
                  </wps:wsp>
                </a:graphicData>
              </a:graphic>
              <wp14:sizeRelV relativeFrom="margin">
                <wp14:pctHeight>0</wp14:pctHeight>
              </wp14:sizeRelV>
            </wp:anchor>
          </w:drawing>
        </mc:Choice>
        <mc:Fallback>
          <w:pict>
            <v:rect w14:anchorId="4B5FBEC0" id="_x0000_s1030" style="position:absolute;margin-left:189.1pt;margin-top:5.55pt;width:284.5pt;height: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" fillcolor="white [3212]" stroked="f" strokeweight="1pt">
              <v:textbox inset="0,0,0,0">
                <w:txbxContent>
                  <w:p w14:paraId="23659280" w14:textId="77777777" w:rsidR="00732CA6" w:rsidRDefault="00732CA6" w:rsidP="00146577">
                    <w:pPr>
                      <w:pStyle w:val="NormalWeb"/>
                      <w:spacing w:before="0" w:beforeAutospacing="0" w:after="0" w:afterAutospacing="0"/>
                      <w:jc w:val="right"/>
                      <w:rPr>
                        <w:rFonts w:ascii="Arial" w:hAnsi="Arial" w:cs="Arial"/>
                        <w:b/>
                        <w:bCs/>
                        <w:color w:val="808080" w:themeColor="background1" w:themeShade="80"/>
                        <w:kern w:val="24"/>
                        <w:sz w:val="20"/>
                        <w:szCs w:val="20"/>
                      </w:rPr>
                    </w:pPr>
                  </w:p>
                  <w:p w14:paraId="0AB206A7" w14:textId="64F21BA0" w:rsidR="00732CA6" w:rsidRPr="00146577" w:rsidRDefault="00732CA6" w:rsidP="00591698">
                    <w:pPr>
                      <w:pStyle w:val="NormalWeb"/>
                      <w:spacing w:before="0" w:beforeAutospacing="0" w:after="0" w:afterAutospacing="0"/>
                      <w:jc w:val="right"/>
                      <w:rPr>
                        <w:color w:val="808080" w:themeColor="background1" w:themeShade="80"/>
                      </w:rPr>
                    </w:pPr>
                    <w:r>
                      <w:rPr>
                        <w:rFonts w:ascii="Arial" w:hAnsi="Arial" w:cs="Arial"/>
                        <w:b/>
                        <w:bCs/>
                        <w:color w:val="808080" w:themeColor="background1" w:themeShade="80"/>
                        <w:kern w:val="24"/>
                        <w:sz w:val="20"/>
                        <w:szCs w:val="20"/>
                      </w:rPr>
                      <w:t>Teléfono: 311-7777 anexos 7794 - 7795 - 4816 - 4826</w:t>
                    </w: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61B4" w14:textId="77777777" w:rsidR="00B63C40" w:rsidRDefault="00B63C40" w:rsidP="00146577">
      <w:pPr>
        <w:spacing w:after="0" w:line="240" w:lineRule="auto"/>
      </w:pPr>
      <w:r>
        <w:separator/>
      </w:r>
    </w:p>
  </w:footnote>
  <w:footnote w:type="continuationSeparator" w:id="0">
    <w:p w14:paraId="02982E73" w14:textId="77777777" w:rsidR="00B63C40" w:rsidRDefault="00B63C40" w:rsidP="00146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CD4D" w14:textId="77777777" w:rsidR="00732CA6" w:rsidRDefault="00732CA6" w:rsidP="00146577">
    <w:pPr>
      <w:pStyle w:val="Encabezado"/>
    </w:pPr>
    <w:r w:rsidRPr="00146577">
      <w:rPr>
        <w:noProof/>
        <w:lang w:eastAsia="es-PE"/>
      </w:rPr>
      <mc:AlternateContent>
        <mc:Choice Requires="wps">
          <w:drawing>
            <wp:anchor distT="0" distB="0" distL="114300" distR="114300" simplePos="0" relativeHeight="251662336" behindDoc="0" locked="0" layoutInCell="1" allowOverlap="1" wp14:anchorId="746D2BC0" wp14:editId="1B344E40">
              <wp:simplePos x="0" y="0"/>
              <wp:positionH relativeFrom="column">
                <wp:posOffset>3091815</wp:posOffset>
              </wp:positionH>
              <wp:positionV relativeFrom="paragraph">
                <wp:posOffset>-154940</wp:posOffset>
              </wp:positionV>
              <wp:extent cx="2922905" cy="285750"/>
              <wp:effectExtent l="0" t="0" r="0" b="0"/>
              <wp:wrapNone/>
              <wp:docPr id="34" name="Rectángulo 33"/>
              <wp:cNvGraphicFramePr/>
              <a:graphic xmlns:a="http://schemas.openxmlformats.org/drawingml/2006/main">
                <a:graphicData uri="http://schemas.microsoft.com/office/word/2010/wordprocessingShape">
                  <wps:wsp>
                    <wps:cNvSpPr/>
                    <wps:spPr>
                      <a:xfrm>
                        <a:off x="0" y="0"/>
                        <a:ext cx="2922905" cy="285750"/>
                      </a:xfrm>
                      <a:prstGeom prst="rect">
                        <a:avLst/>
                      </a:prstGeom>
                      <a:solidFill>
                        <a:srgbClr val="87888A"/>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3FB5E4C" w14:textId="77777777" w:rsidR="00732CA6" w:rsidRPr="00E44844" w:rsidRDefault="00732CA6" w:rsidP="00B536D0">
                          <w:pPr>
                            <w:pStyle w:val="NormalWeb"/>
                            <w:spacing w:before="0" w:beforeAutospacing="0" w:after="0" w:afterAutospacing="0"/>
                            <w:jc w:val="center"/>
                            <w:rPr>
                              <w:sz w:val="17"/>
                              <w:szCs w:val="17"/>
                            </w:rPr>
                          </w:pPr>
                          <w:r w:rsidRPr="000F4F8A">
                            <w:rPr>
                              <w:rFonts w:ascii="Bookman Old Style" w:hAnsi="Bookman Old Style" w:cstheme="minorBidi"/>
                              <w:b/>
                              <w:bCs/>
                              <w:color w:val="FFFFFF" w:themeColor="light1"/>
                              <w:kern w:val="24"/>
                              <w:sz w:val="17"/>
                              <w:szCs w:val="17"/>
                            </w:rPr>
                            <w:t>COMISIÓN DE VIVIENDA Y CONSTRUCCIÓN</w:t>
                          </w:r>
                        </w:p>
                      </w:txbxContent>
                    </wps:txbx>
                    <wps:bodyPr wrap="square" tIns="54000" rIns="54000" bIns="54000" rtlCol="0" anchor="ctr">
                      <a:noAutofit/>
                    </wps:bodyPr>
                  </wps:wsp>
                </a:graphicData>
              </a:graphic>
              <wp14:sizeRelH relativeFrom="margin">
                <wp14:pctWidth>0</wp14:pctWidth>
              </wp14:sizeRelH>
              <wp14:sizeRelV relativeFrom="margin">
                <wp14:pctHeight>0</wp14:pctHeight>
              </wp14:sizeRelV>
            </wp:anchor>
          </w:drawing>
        </mc:Choice>
        <mc:Fallback>
          <w:pict>
            <v:rect w14:anchorId="746D2BC0" id="Rectángulo 33" o:spid="_x0000_s1026" style="position:absolute;margin-left:243.45pt;margin-top:-12.2pt;width:230.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" fillcolor="#87888a" stroked="f" strokeweight="1pt">
              <v:textbox inset=",1.5mm,1.5mm,1.5mm">
                <w:txbxContent>
                  <w:p w14:paraId="43FB5E4C" w14:textId="77777777" w:rsidR="00732CA6" w:rsidRPr="00E44844" w:rsidRDefault="00732CA6" w:rsidP="00B536D0">
                    <w:pPr>
                      <w:pStyle w:val="NormalWeb"/>
                      <w:spacing w:before="0" w:beforeAutospacing="0" w:after="0" w:afterAutospacing="0"/>
                      <w:jc w:val="center"/>
                      <w:rPr>
                        <w:sz w:val="17"/>
                        <w:szCs w:val="17"/>
                      </w:rPr>
                    </w:pPr>
                    <w:r w:rsidRPr="000F4F8A">
                      <w:rPr>
                        <w:rFonts w:ascii="Bookman Old Style" w:hAnsi="Bookman Old Style" w:cstheme="minorBidi"/>
                        <w:b/>
                        <w:bCs/>
                        <w:color w:val="FFFFFF" w:themeColor="light1"/>
                        <w:kern w:val="24"/>
                        <w:sz w:val="17"/>
                        <w:szCs w:val="17"/>
                      </w:rPr>
                      <w:t>COMISIÓN DE VIVIENDA Y CONSTRUCCIÓN</w:t>
                    </w:r>
                  </w:p>
                </w:txbxContent>
              </v:textbox>
            </v:rect>
          </w:pict>
        </mc:Fallback>
      </mc:AlternateContent>
    </w:r>
    <w:r w:rsidRPr="00146577">
      <w:rPr>
        <w:noProof/>
        <w:lang w:eastAsia="es-PE"/>
      </w:rPr>
      <w:drawing>
        <wp:anchor distT="0" distB="0" distL="114300" distR="114300" simplePos="0" relativeHeight="251658240" behindDoc="0" locked="0" layoutInCell="1" allowOverlap="1" wp14:anchorId="40AABD80" wp14:editId="71349F94">
          <wp:simplePos x="0" y="0"/>
          <wp:positionH relativeFrom="column">
            <wp:posOffset>-634365</wp:posOffset>
          </wp:positionH>
          <wp:positionV relativeFrom="paragraph">
            <wp:posOffset>-361315</wp:posOffset>
          </wp:positionV>
          <wp:extent cx="1200148" cy="869950"/>
          <wp:effectExtent l="0" t="0" r="0" b="0"/>
          <wp:wrapSquare wrapText="bothSides"/>
          <wp:docPr id="1" name="Picture 61" descr="defensaconsum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61" descr="defensaconsumido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1416" b="91580"/>
                  <a:stretch/>
                </pic:blipFill>
                <pic:spPr bwMode="auto">
                  <a:xfrm>
                    <a:off x="0" y="0"/>
                    <a:ext cx="1200148"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317C8CE" w14:textId="77777777" w:rsidR="00732CA6" w:rsidRDefault="00732CA6" w:rsidP="00146577">
    <w:pPr>
      <w:pStyle w:val="Encabezado"/>
    </w:pPr>
    <w:r w:rsidRPr="00146577">
      <w:rPr>
        <w:noProof/>
        <w:lang w:eastAsia="es-PE"/>
      </w:rPr>
      <mc:AlternateContent>
        <mc:Choice Requires="wps">
          <w:drawing>
            <wp:anchor distT="0" distB="0" distL="114300" distR="114300" simplePos="0" relativeHeight="251660288" behindDoc="0" locked="0" layoutInCell="1" allowOverlap="1" wp14:anchorId="0ADAE6EE" wp14:editId="0AD9FD2C">
              <wp:simplePos x="0" y="0"/>
              <wp:positionH relativeFrom="column">
                <wp:posOffset>2825115</wp:posOffset>
              </wp:positionH>
              <wp:positionV relativeFrom="paragraph">
                <wp:posOffset>12700</wp:posOffset>
              </wp:positionV>
              <wp:extent cx="3265170" cy="493395"/>
              <wp:effectExtent l="0" t="0" r="0" b="1905"/>
              <wp:wrapNone/>
              <wp:docPr id="8" name="CuadroTexto 7"/>
              <wp:cNvGraphicFramePr/>
              <a:graphic xmlns:a="http://schemas.openxmlformats.org/drawingml/2006/main">
                <a:graphicData uri="http://schemas.microsoft.com/office/word/2010/wordprocessingShape">
                  <wps:wsp>
                    <wps:cNvSpPr txBox="1"/>
                    <wps:spPr>
                      <a:xfrm>
                        <a:off x="0" y="0"/>
                        <a:ext cx="3265170" cy="493395"/>
                      </a:xfrm>
                      <a:prstGeom prst="rect">
                        <a:avLst/>
                      </a:prstGeom>
                      <a:solidFill>
                        <a:schemeClr val="bg1"/>
                      </a:solidFill>
                    </wps:spPr>
                    <wps:txbx>
                      <w:txbxContent>
                        <w:p w14:paraId="24079594" w14:textId="692A548B" w:rsidR="00732CA6" w:rsidRPr="00983469" w:rsidRDefault="00732CA6" w:rsidP="00983469">
                          <w:pPr>
                            <w:pStyle w:val="NormalWeb"/>
                            <w:jc w:val="center"/>
                            <w:rPr>
                              <w:rFonts w:asciiTheme="minorHAnsi" w:hAnsi="Calibri" w:cstheme="minorBidi"/>
                              <w:b/>
                              <w:bCs/>
                              <w:color w:val="767171" w:themeColor="background2" w:themeShade="80"/>
                              <w:kern w:val="24"/>
                              <w:sz w:val="16"/>
                              <w:szCs w:val="16"/>
                            </w:rPr>
                          </w:pPr>
                          <w:r>
                            <w:rPr>
                              <w:rFonts w:asciiTheme="minorHAnsi" w:hAnsi="Calibri" w:cstheme="minorBidi"/>
                              <w:b/>
                              <w:bCs/>
                              <w:color w:val="767171" w:themeColor="background2" w:themeShade="80"/>
                              <w:kern w:val="24"/>
                              <w:sz w:val="16"/>
                              <w:szCs w:val="16"/>
                            </w:rPr>
                            <w:t xml:space="preserve">      </w:t>
                          </w:r>
                          <w:r w:rsidRPr="00983469">
                            <w:rPr>
                              <w:rFonts w:asciiTheme="minorHAnsi" w:hAnsi="Calibri" w:cstheme="minorBidi"/>
                              <w:b/>
                              <w:bCs/>
                              <w:color w:val="767171" w:themeColor="background2" w:themeShade="80"/>
                              <w:kern w:val="24"/>
                              <w:sz w:val="16"/>
                              <w:szCs w:val="16"/>
                            </w:rPr>
                            <w:t xml:space="preserve">“Decenio de la Igualdad de Oportunidades para mujeres y hombres” </w:t>
                          </w:r>
                          <w:r>
                            <w:rPr>
                              <w:rFonts w:asciiTheme="minorHAnsi" w:hAnsi="Calibri" w:cstheme="minorBidi"/>
                              <w:b/>
                              <w:bCs/>
                              <w:color w:val="767171" w:themeColor="background2" w:themeShade="80"/>
                              <w:kern w:val="24"/>
                              <w:sz w:val="16"/>
                              <w:szCs w:val="16"/>
                            </w:rPr>
                            <w:t>“</w:t>
                          </w:r>
                          <w:r w:rsidRPr="000E7621">
                            <w:rPr>
                              <w:rFonts w:asciiTheme="minorHAnsi" w:hAnsi="Calibri" w:cstheme="minorBidi"/>
                              <w:b/>
                              <w:bCs/>
                              <w:color w:val="767171" w:themeColor="background2" w:themeShade="80"/>
                              <w:kern w:val="24"/>
                              <w:sz w:val="16"/>
                              <w:szCs w:val="16"/>
                            </w:rPr>
                            <w:t>Año de</w:t>
                          </w:r>
                          <w:r w:rsidR="00687E61">
                            <w:rPr>
                              <w:rFonts w:asciiTheme="minorHAnsi" w:hAnsi="Calibri" w:cstheme="minorBidi"/>
                              <w:b/>
                              <w:bCs/>
                              <w:color w:val="767171" w:themeColor="background2" w:themeShade="80"/>
                              <w:kern w:val="24"/>
                              <w:sz w:val="16"/>
                              <w:szCs w:val="16"/>
                            </w:rPr>
                            <w:t>l Bicentenario del Perú: 200 años de Independencia</w:t>
                          </w:r>
                        </w:p>
                      </w:txbxContent>
                    </wps:txbx>
                    <wps:bodyPr wrap="square" tIns="36000" bIns="36000" rtlCol="0">
                      <a:noAutofit/>
                    </wps:bodyPr>
                  </wps:wsp>
                </a:graphicData>
              </a:graphic>
              <wp14:sizeRelH relativeFrom="margin">
                <wp14:pctWidth>0</wp14:pctWidth>
              </wp14:sizeRelH>
              <wp14:sizeRelV relativeFrom="margin">
                <wp14:pctHeight>0</wp14:pctHeight>
              </wp14:sizeRelV>
            </wp:anchor>
          </w:drawing>
        </mc:Choice>
        <mc:Fallback>
          <w:pict>
            <v:shapetype w14:anchorId="0ADAE6EE" id="_x0000_t202" coordsize="21600,21600" o:spt="202" path="m,l,21600r21600,l21600,xe">
              <v:stroke joinstyle="miter"/>
              <v:path gradientshapeok="t" o:connecttype="rect"/>
            </v:shapetype>
            <v:shape id="CuadroTexto 7" o:spid="_x0000_s1027" type="#_x0000_t202" style="position:absolute;margin-left:222.45pt;margin-top:1pt;width:257.1pt;height:3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" fillcolor="white [3212]" stroked="f">
              <v:textbox inset=",1mm,,1mm">
                <w:txbxContent>
                  <w:p w14:paraId="24079594" w14:textId="692A548B" w:rsidR="00732CA6" w:rsidRPr="00983469" w:rsidRDefault="00732CA6" w:rsidP="00983469">
                    <w:pPr>
                      <w:pStyle w:val="NormalWeb"/>
                      <w:jc w:val="center"/>
                      <w:rPr>
                        <w:rFonts w:asciiTheme="minorHAnsi" w:hAnsi="Calibri" w:cstheme="minorBidi"/>
                        <w:b/>
                        <w:bCs/>
                        <w:color w:val="767171" w:themeColor="background2" w:themeShade="80"/>
                        <w:kern w:val="24"/>
                        <w:sz w:val="16"/>
                        <w:szCs w:val="16"/>
                      </w:rPr>
                    </w:pPr>
                    <w:r>
                      <w:rPr>
                        <w:rFonts w:asciiTheme="minorHAnsi" w:hAnsi="Calibri" w:cstheme="minorBidi"/>
                        <w:b/>
                        <w:bCs/>
                        <w:color w:val="767171" w:themeColor="background2" w:themeShade="80"/>
                        <w:kern w:val="24"/>
                        <w:sz w:val="16"/>
                        <w:szCs w:val="16"/>
                      </w:rPr>
                      <w:t xml:space="preserve">      </w:t>
                    </w:r>
                    <w:r w:rsidRPr="00983469">
                      <w:rPr>
                        <w:rFonts w:asciiTheme="minorHAnsi" w:hAnsi="Calibri" w:cstheme="minorBidi"/>
                        <w:b/>
                        <w:bCs/>
                        <w:color w:val="767171" w:themeColor="background2" w:themeShade="80"/>
                        <w:kern w:val="24"/>
                        <w:sz w:val="16"/>
                        <w:szCs w:val="16"/>
                      </w:rPr>
                      <w:t xml:space="preserve">“Decenio de la Igualdad de Oportunidades para mujeres y hombres” </w:t>
                    </w:r>
                    <w:r>
                      <w:rPr>
                        <w:rFonts w:asciiTheme="minorHAnsi" w:hAnsi="Calibri" w:cstheme="minorBidi"/>
                        <w:b/>
                        <w:bCs/>
                        <w:color w:val="767171" w:themeColor="background2" w:themeShade="80"/>
                        <w:kern w:val="24"/>
                        <w:sz w:val="16"/>
                        <w:szCs w:val="16"/>
                      </w:rPr>
                      <w:t>“</w:t>
                    </w:r>
                    <w:r w:rsidRPr="000E7621">
                      <w:rPr>
                        <w:rFonts w:asciiTheme="minorHAnsi" w:hAnsi="Calibri" w:cstheme="minorBidi"/>
                        <w:b/>
                        <w:bCs/>
                        <w:color w:val="767171" w:themeColor="background2" w:themeShade="80"/>
                        <w:kern w:val="24"/>
                        <w:sz w:val="16"/>
                        <w:szCs w:val="16"/>
                      </w:rPr>
                      <w:t>Año de</w:t>
                    </w:r>
                    <w:r w:rsidR="00687E61">
                      <w:rPr>
                        <w:rFonts w:asciiTheme="minorHAnsi" w:hAnsi="Calibri" w:cstheme="minorBidi"/>
                        <w:b/>
                        <w:bCs/>
                        <w:color w:val="767171" w:themeColor="background2" w:themeShade="80"/>
                        <w:kern w:val="24"/>
                        <w:sz w:val="16"/>
                        <w:szCs w:val="16"/>
                      </w:rPr>
                      <w:t>l Bicentenario del Perú: 200 años de Independencia</w:t>
                    </w:r>
                  </w:p>
                </w:txbxContent>
              </v:textbox>
            </v:shape>
          </w:pict>
        </mc:Fallback>
      </mc:AlternateContent>
    </w:r>
  </w:p>
  <w:p w14:paraId="027F6BC5" w14:textId="77777777" w:rsidR="00732CA6" w:rsidRPr="00146577" w:rsidRDefault="00732CA6" w:rsidP="001465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C13"/>
    <w:multiLevelType w:val="hybridMultilevel"/>
    <w:tmpl w:val="C1708E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5F1670"/>
    <w:multiLevelType w:val="hybridMultilevel"/>
    <w:tmpl w:val="371C9B50"/>
    <w:lvl w:ilvl="0" w:tplc="280A000D">
      <w:start w:val="1"/>
      <w:numFmt w:val="bullet"/>
      <w:lvlText w:val=""/>
      <w:lvlJc w:val="left"/>
      <w:pPr>
        <w:ind w:left="1428" w:hanging="360"/>
      </w:pPr>
      <w:rPr>
        <w:rFonts w:ascii="Wingdings" w:hAnsi="Wingdings"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15:restartNumberingAfterBreak="0">
    <w:nsid w:val="0B2E1C37"/>
    <w:multiLevelType w:val="hybridMultilevel"/>
    <w:tmpl w:val="CCA8052C"/>
    <w:lvl w:ilvl="0" w:tplc="C588A86C">
      <w:start w:val="1"/>
      <w:numFmt w:val="upperLetter"/>
      <w:lvlText w:val="%1."/>
      <w:lvlJc w:val="left"/>
      <w:pPr>
        <w:ind w:left="720" w:hanging="360"/>
      </w:pPr>
      <w:rPr>
        <w:rFonts w:ascii="Arial" w:hAnsi="Arial" w:cs="Arial"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4827C16"/>
    <w:multiLevelType w:val="hybridMultilevel"/>
    <w:tmpl w:val="04B0241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8F53645"/>
    <w:multiLevelType w:val="hybridMultilevel"/>
    <w:tmpl w:val="8A6488E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 w15:restartNumberingAfterBreak="0">
    <w:nsid w:val="2049500A"/>
    <w:multiLevelType w:val="hybridMultilevel"/>
    <w:tmpl w:val="B15E0122"/>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2E665A5"/>
    <w:multiLevelType w:val="hybridMultilevel"/>
    <w:tmpl w:val="6706F16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ED95D9F"/>
    <w:multiLevelType w:val="hybridMultilevel"/>
    <w:tmpl w:val="D70EB712"/>
    <w:lvl w:ilvl="0" w:tplc="4F50381A">
      <w:start w:val="1"/>
      <w:numFmt w:val="bullet"/>
      <w:lvlText w:val="○"/>
      <w:lvlJc w:val="left"/>
      <w:pPr>
        <w:tabs>
          <w:tab w:val="num" w:pos="720"/>
        </w:tabs>
        <w:ind w:left="720" w:hanging="360"/>
      </w:pPr>
      <w:rPr>
        <w:rFonts w:ascii="Century Gothic" w:hAnsi="Century Gothic" w:hint="default"/>
      </w:rPr>
    </w:lvl>
    <w:lvl w:ilvl="1" w:tplc="D04A3FC4">
      <w:start w:val="1"/>
      <w:numFmt w:val="bullet"/>
      <w:lvlText w:val="○"/>
      <w:lvlJc w:val="left"/>
      <w:pPr>
        <w:tabs>
          <w:tab w:val="num" w:pos="1440"/>
        </w:tabs>
        <w:ind w:left="1440" w:hanging="360"/>
      </w:pPr>
      <w:rPr>
        <w:rFonts w:ascii="Century Gothic" w:hAnsi="Century Gothic" w:hint="default"/>
      </w:rPr>
    </w:lvl>
    <w:lvl w:ilvl="2" w:tplc="AFF03D12" w:tentative="1">
      <w:start w:val="1"/>
      <w:numFmt w:val="bullet"/>
      <w:lvlText w:val="○"/>
      <w:lvlJc w:val="left"/>
      <w:pPr>
        <w:tabs>
          <w:tab w:val="num" w:pos="2160"/>
        </w:tabs>
        <w:ind w:left="2160" w:hanging="360"/>
      </w:pPr>
      <w:rPr>
        <w:rFonts w:ascii="Century Gothic" w:hAnsi="Century Gothic" w:hint="default"/>
      </w:rPr>
    </w:lvl>
    <w:lvl w:ilvl="3" w:tplc="2DE2B0BC" w:tentative="1">
      <w:start w:val="1"/>
      <w:numFmt w:val="bullet"/>
      <w:lvlText w:val="○"/>
      <w:lvlJc w:val="left"/>
      <w:pPr>
        <w:tabs>
          <w:tab w:val="num" w:pos="2880"/>
        </w:tabs>
        <w:ind w:left="2880" w:hanging="360"/>
      </w:pPr>
      <w:rPr>
        <w:rFonts w:ascii="Century Gothic" w:hAnsi="Century Gothic" w:hint="default"/>
      </w:rPr>
    </w:lvl>
    <w:lvl w:ilvl="4" w:tplc="8B98CE9A" w:tentative="1">
      <w:start w:val="1"/>
      <w:numFmt w:val="bullet"/>
      <w:lvlText w:val="○"/>
      <w:lvlJc w:val="left"/>
      <w:pPr>
        <w:tabs>
          <w:tab w:val="num" w:pos="3600"/>
        </w:tabs>
        <w:ind w:left="3600" w:hanging="360"/>
      </w:pPr>
      <w:rPr>
        <w:rFonts w:ascii="Century Gothic" w:hAnsi="Century Gothic" w:hint="default"/>
      </w:rPr>
    </w:lvl>
    <w:lvl w:ilvl="5" w:tplc="9CB8A4F0" w:tentative="1">
      <w:start w:val="1"/>
      <w:numFmt w:val="bullet"/>
      <w:lvlText w:val="○"/>
      <w:lvlJc w:val="left"/>
      <w:pPr>
        <w:tabs>
          <w:tab w:val="num" w:pos="4320"/>
        </w:tabs>
        <w:ind w:left="4320" w:hanging="360"/>
      </w:pPr>
      <w:rPr>
        <w:rFonts w:ascii="Century Gothic" w:hAnsi="Century Gothic" w:hint="default"/>
      </w:rPr>
    </w:lvl>
    <w:lvl w:ilvl="6" w:tplc="F8E62B1E" w:tentative="1">
      <w:start w:val="1"/>
      <w:numFmt w:val="bullet"/>
      <w:lvlText w:val="○"/>
      <w:lvlJc w:val="left"/>
      <w:pPr>
        <w:tabs>
          <w:tab w:val="num" w:pos="5040"/>
        </w:tabs>
        <w:ind w:left="5040" w:hanging="360"/>
      </w:pPr>
      <w:rPr>
        <w:rFonts w:ascii="Century Gothic" w:hAnsi="Century Gothic" w:hint="default"/>
      </w:rPr>
    </w:lvl>
    <w:lvl w:ilvl="7" w:tplc="A62423CE" w:tentative="1">
      <w:start w:val="1"/>
      <w:numFmt w:val="bullet"/>
      <w:lvlText w:val="○"/>
      <w:lvlJc w:val="left"/>
      <w:pPr>
        <w:tabs>
          <w:tab w:val="num" w:pos="5760"/>
        </w:tabs>
        <w:ind w:left="5760" w:hanging="360"/>
      </w:pPr>
      <w:rPr>
        <w:rFonts w:ascii="Century Gothic" w:hAnsi="Century Gothic" w:hint="default"/>
      </w:rPr>
    </w:lvl>
    <w:lvl w:ilvl="8" w:tplc="D9B0BC54" w:tentative="1">
      <w:start w:val="1"/>
      <w:numFmt w:val="bullet"/>
      <w:lvlText w:val="○"/>
      <w:lvlJc w:val="left"/>
      <w:pPr>
        <w:tabs>
          <w:tab w:val="num" w:pos="6480"/>
        </w:tabs>
        <w:ind w:left="6480" w:hanging="360"/>
      </w:pPr>
      <w:rPr>
        <w:rFonts w:ascii="Century Gothic" w:hAnsi="Century Gothic" w:hint="default"/>
      </w:rPr>
    </w:lvl>
  </w:abstractNum>
  <w:abstractNum w:abstractNumId="8" w15:restartNumberingAfterBreak="0">
    <w:nsid w:val="406363FC"/>
    <w:multiLevelType w:val="hybridMultilevel"/>
    <w:tmpl w:val="BED0BAF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2840C94"/>
    <w:multiLevelType w:val="hybridMultilevel"/>
    <w:tmpl w:val="5E8EF9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484246C2"/>
    <w:multiLevelType w:val="hybridMultilevel"/>
    <w:tmpl w:val="92E6F402"/>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1" w15:restartNumberingAfterBreak="0">
    <w:nsid w:val="50F475E1"/>
    <w:multiLevelType w:val="hybridMultilevel"/>
    <w:tmpl w:val="FEB2AD3C"/>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67F0D33"/>
    <w:multiLevelType w:val="hybridMultilevel"/>
    <w:tmpl w:val="EE3C126C"/>
    <w:lvl w:ilvl="0" w:tplc="0110014A">
      <w:start w:val="1"/>
      <w:numFmt w:val="bullet"/>
      <w:lvlText w:val="○"/>
      <w:lvlJc w:val="left"/>
      <w:pPr>
        <w:tabs>
          <w:tab w:val="num" w:pos="720"/>
        </w:tabs>
        <w:ind w:left="720" w:hanging="360"/>
      </w:pPr>
      <w:rPr>
        <w:rFonts w:ascii="Century Gothic" w:hAnsi="Century Gothic" w:hint="default"/>
      </w:rPr>
    </w:lvl>
    <w:lvl w:ilvl="1" w:tplc="D2104188">
      <w:start w:val="1"/>
      <w:numFmt w:val="bullet"/>
      <w:lvlText w:val="○"/>
      <w:lvlJc w:val="left"/>
      <w:pPr>
        <w:tabs>
          <w:tab w:val="num" w:pos="1440"/>
        </w:tabs>
        <w:ind w:left="1440" w:hanging="360"/>
      </w:pPr>
      <w:rPr>
        <w:rFonts w:ascii="Century Gothic" w:hAnsi="Century Gothic" w:hint="default"/>
      </w:rPr>
    </w:lvl>
    <w:lvl w:ilvl="2" w:tplc="63C01B30" w:tentative="1">
      <w:start w:val="1"/>
      <w:numFmt w:val="bullet"/>
      <w:lvlText w:val="○"/>
      <w:lvlJc w:val="left"/>
      <w:pPr>
        <w:tabs>
          <w:tab w:val="num" w:pos="2160"/>
        </w:tabs>
        <w:ind w:left="2160" w:hanging="360"/>
      </w:pPr>
      <w:rPr>
        <w:rFonts w:ascii="Century Gothic" w:hAnsi="Century Gothic" w:hint="default"/>
      </w:rPr>
    </w:lvl>
    <w:lvl w:ilvl="3" w:tplc="6578254E" w:tentative="1">
      <w:start w:val="1"/>
      <w:numFmt w:val="bullet"/>
      <w:lvlText w:val="○"/>
      <w:lvlJc w:val="left"/>
      <w:pPr>
        <w:tabs>
          <w:tab w:val="num" w:pos="2880"/>
        </w:tabs>
        <w:ind w:left="2880" w:hanging="360"/>
      </w:pPr>
      <w:rPr>
        <w:rFonts w:ascii="Century Gothic" w:hAnsi="Century Gothic" w:hint="default"/>
      </w:rPr>
    </w:lvl>
    <w:lvl w:ilvl="4" w:tplc="959E3E44" w:tentative="1">
      <w:start w:val="1"/>
      <w:numFmt w:val="bullet"/>
      <w:lvlText w:val="○"/>
      <w:lvlJc w:val="left"/>
      <w:pPr>
        <w:tabs>
          <w:tab w:val="num" w:pos="3600"/>
        </w:tabs>
        <w:ind w:left="3600" w:hanging="360"/>
      </w:pPr>
      <w:rPr>
        <w:rFonts w:ascii="Century Gothic" w:hAnsi="Century Gothic" w:hint="default"/>
      </w:rPr>
    </w:lvl>
    <w:lvl w:ilvl="5" w:tplc="1C1CC73C" w:tentative="1">
      <w:start w:val="1"/>
      <w:numFmt w:val="bullet"/>
      <w:lvlText w:val="○"/>
      <w:lvlJc w:val="left"/>
      <w:pPr>
        <w:tabs>
          <w:tab w:val="num" w:pos="4320"/>
        </w:tabs>
        <w:ind w:left="4320" w:hanging="360"/>
      </w:pPr>
      <w:rPr>
        <w:rFonts w:ascii="Century Gothic" w:hAnsi="Century Gothic" w:hint="default"/>
      </w:rPr>
    </w:lvl>
    <w:lvl w:ilvl="6" w:tplc="BD6694A8" w:tentative="1">
      <w:start w:val="1"/>
      <w:numFmt w:val="bullet"/>
      <w:lvlText w:val="○"/>
      <w:lvlJc w:val="left"/>
      <w:pPr>
        <w:tabs>
          <w:tab w:val="num" w:pos="5040"/>
        </w:tabs>
        <w:ind w:left="5040" w:hanging="360"/>
      </w:pPr>
      <w:rPr>
        <w:rFonts w:ascii="Century Gothic" w:hAnsi="Century Gothic" w:hint="default"/>
      </w:rPr>
    </w:lvl>
    <w:lvl w:ilvl="7" w:tplc="83EC534E" w:tentative="1">
      <w:start w:val="1"/>
      <w:numFmt w:val="bullet"/>
      <w:lvlText w:val="○"/>
      <w:lvlJc w:val="left"/>
      <w:pPr>
        <w:tabs>
          <w:tab w:val="num" w:pos="5760"/>
        </w:tabs>
        <w:ind w:left="5760" w:hanging="360"/>
      </w:pPr>
      <w:rPr>
        <w:rFonts w:ascii="Century Gothic" w:hAnsi="Century Gothic" w:hint="default"/>
      </w:rPr>
    </w:lvl>
    <w:lvl w:ilvl="8" w:tplc="4B463ABA" w:tentative="1">
      <w:start w:val="1"/>
      <w:numFmt w:val="bullet"/>
      <w:lvlText w:val="○"/>
      <w:lvlJc w:val="left"/>
      <w:pPr>
        <w:tabs>
          <w:tab w:val="num" w:pos="6480"/>
        </w:tabs>
        <w:ind w:left="6480" w:hanging="360"/>
      </w:pPr>
      <w:rPr>
        <w:rFonts w:ascii="Century Gothic" w:hAnsi="Century Gothic" w:hint="default"/>
      </w:rPr>
    </w:lvl>
  </w:abstractNum>
  <w:abstractNum w:abstractNumId="13" w15:restartNumberingAfterBreak="0">
    <w:nsid w:val="5F917B24"/>
    <w:multiLevelType w:val="hybridMultilevel"/>
    <w:tmpl w:val="5094D8BA"/>
    <w:lvl w:ilvl="0" w:tplc="FCE6CCB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4" w15:restartNumberingAfterBreak="0">
    <w:nsid w:val="67184AC6"/>
    <w:multiLevelType w:val="hybridMultilevel"/>
    <w:tmpl w:val="B7DE4856"/>
    <w:lvl w:ilvl="0" w:tplc="E40E83D2">
      <w:start w:val="1"/>
      <w:numFmt w:val="decimal"/>
      <w:lvlText w:val="%1."/>
      <w:lvlJc w:val="left"/>
      <w:pPr>
        <w:ind w:left="1070" w:hanging="71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6AED4E31"/>
    <w:multiLevelType w:val="hybridMultilevel"/>
    <w:tmpl w:val="C5085A66"/>
    <w:lvl w:ilvl="0" w:tplc="503EDA22">
      <w:start w:val="1"/>
      <w:numFmt w:val="bullet"/>
      <w:lvlText w:val="○"/>
      <w:lvlJc w:val="left"/>
      <w:pPr>
        <w:tabs>
          <w:tab w:val="num" w:pos="720"/>
        </w:tabs>
        <w:ind w:left="720" w:hanging="360"/>
      </w:pPr>
      <w:rPr>
        <w:rFonts w:ascii="Century Gothic" w:hAnsi="Century Gothic" w:hint="default"/>
      </w:rPr>
    </w:lvl>
    <w:lvl w:ilvl="1" w:tplc="04B299BC">
      <w:start w:val="1"/>
      <w:numFmt w:val="bullet"/>
      <w:lvlText w:val="○"/>
      <w:lvlJc w:val="left"/>
      <w:pPr>
        <w:tabs>
          <w:tab w:val="num" w:pos="1440"/>
        </w:tabs>
        <w:ind w:left="1440" w:hanging="360"/>
      </w:pPr>
      <w:rPr>
        <w:rFonts w:ascii="Century Gothic" w:hAnsi="Century Gothic" w:hint="default"/>
      </w:rPr>
    </w:lvl>
    <w:lvl w:ilvl="2" w:tplc="65666284" w:tentative="1">
      <w:start w:val="1"/>
      <w:numFmt w:val="bullet"/>
      <w:lvlText w:val="○"/>
      <w:lvlJc w:val="left"/>
      <w:pPr>
        <w:tabs>
          <w:tab w:val="num" w:pos="2160"/>
        </w:tabs>
        <w:ind w:left="2160" w:hanging="360"/>
      </w:pPr>
      <w:rPr>
        <w:rFonts w:ascii="Century Gothic" w:hAnsi="Century Gothic" w:hint="default"/>
      </w:rPr>
    </w:lvl>
    <w:lvl w:ilvl="3" w:tplc="DF740406" w:tentative="1">
      <w:start w:val="1"/>
      <w:numFmt w:val="bullet"/>
      <w:lvlText w:val="○"/>
      <w:lvlJc w:val="left"/>
      <w:pPr>
        <w:tabs>
          <w:tab w:val="num" w:pos="2880"/>
        </w:tabs>
        <w:ind w:left="2880" w:hanging="360"/>
      </w:pPr>
      <w:rPr>
        <w:rFonts w:ascii="Century Gothic" w:hAnsi="Century Gothic" w:hint="default"/>
      </w:rPr>
    </w:lvl>
    <w:lvl w:ilvl="4" w:tplc="C0F4EDD2" w:tentative="1">
      <w:start w:val="1"/>
      <w:numFmt w:val="bullet"/>
      <w:lvlText w:val="○"/>
      <w:lvlJc w:val="left"/>
      <w:pPr>
        <w:tabs>
          <w:tab w:val="num" w:pos="3600"/>
        </w:tabs>
        <w:ind w:left="3600" w:hanging="360"/>
      </w:pPr>
      <w:rPr>
        <w:rFonts w:ascii="Century Gothic" w:hAnsi="Century Gothic" w:hint="default"/>
      </w:rPr>
    </w:lvl>
    <w:lvl w:ilvl="5" w:tplc="2E70C63A" w:tentative="1">
      <w:start w:val="1"/>
      <w:numFmt w:val="bullet"/>
      <w:lvlText w:val="○"/>
      <w:lvlJc w:val="left"/>
      <w:pPr>
        <w:tabs>
          <w:tab w:val="num" w:pos="4320"/>
        </w:tabs>
        <w:ind w:left="4320" w:hanging="360"/>
      </w:pPr>
      <w:rPr>
        <w:rFonts w:ascii="Century Gothic" w:hAnsi="Century Gothic" w:hint="default"/>
      </w:rPr>
    </w:lvl>
    <w:lvl w:ilvl="6" w:tplc="58EA76EE" w:tentative="1">
      <w:start w:val="1"/>
      <w:numFmt w:val="bullet"/>
      <w:lvlText w:val="○"/>
      <w:lvlJc w:val="left"/>
      <w:pPr>
        <w:tabs>
          <w:tab w:val="num" w:pos="5040"/>
        </w:tabs>
        <w:ind w:left="5040" w:hanging="360"/>
      </w:pPr>
      <w:rPr>
        <w:rFonts w:ascii="Century Gothic" w:hAnsi="Century Gothic" w:hint="default"/>
      </w:rPr>
    </w:lvl>
    <w:lvl w:ilvl="7" w:tplc="0D0CFD7C" w:tentative="1">
      <w:start w:val="1"/>
      <w:numFmt w:val="bullet"/>
      <w:lvlText w:val="○"/>
      <w:lvlJc w:val="left"/>
      <w:pPr>
        <w:tabs>
          <w:tab w:val="num" w:pos="5760"/>
        </w:tabs>
        <w:ind w:left="5760" w:hanging="360"/>
      </w:pPr>
      <w:rPr>
        <w:rFonts w:ascii="Century Gothic" w:hAnsi="Century Gothic" w:hint="default"/>
      </w:rPr>
    </w:lvl>
    <w:lvl w:ilvl="8" w:tplc="3302266A" w:tentative="1">
      <w:start w:val="1"/>
      <w:numFmt w:val="bullet"/>
      <w:lvlText w:val="○"/>
      <w:lvlJc w:val="left"/>
      <w:pPr>
        <w:tabs>
          <w:tab w:val="num" w:pos="6480"/>
        </w:tabs>
        <w:ind w:left="6480" w:hanging="360"/>
      </w:pPr>
      <w:rPr>
        <w:rFonts w:ascii="Century Gothic" w:hAnsi="Century Gothic" w:hint="default"/>
      </w:rPr>
    </w:lvl>
  </w:abstractNum>
  <w:abstractNum w:abstractNumId="16" w15:restartNumberingAfterBreak="0">
    <w:nsid w:val="75713825"/>
    <w:multiLevelType w:val="hybridMultilevel"/>
    <w:tmpl w:val="3062992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76F7217A"/>
    <w:multiLevelType w:val="hybridMultilevel"/>
    <w:tmpl w:val="0D002A5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16cid:durableId="681510057">
    <w:abstractNumId w:val="2"/>
  </w:num>
  <w:num w:numId="2" w16cid:durableId="418336094">
    <w:abstractNumId w:val="9"/>
  </w:num>
  <w:num w:numId="3" w16cid:durableId="543295891">
    <w:abstractNumId w:val="0"/>
  </w:num>
  <w:num w:numId="4" w16cid:durableId="1356350364">
    <w:abstractNumId w:val="6"/>
  </w:num>
  <w:num w:numId="5" w16cid:durableId="122038883">
    <w:abstractNumId w:val="14"/>
  </w:num>
  <w:num w:numId="6" w16cid:durableId="1616134388">
    <w:abstractNumId w:val="13"/>
  </w:num>
  <w:num w:numId="7" w16cid:durableId="183061759">
    <w:abstractNumId w:val="17"/>
  </w:num>
  <w:num w:numId="8" w16cid:durableId="2045860884">
    <w:abstractNumId w:val="7"/>
  </w:num>
  <w:num w:numId="9" w16cid:durableId="1565600895">
    <w:abstractNumId w:val="12"/>
  </w:num>
  <w:num w:numId="10" w16cid:durableId="1806580808">
    <w:abstractNumId w:val="15"/>
  </w:num>
  <w:num w:numId="11" w16cid:durableId="1612123964">
    <w:abstractNumId w:val="4"/>
  </w:num>
  <w:num w:numId="12" w16cid:durableId="317156344">
    <w:abstractNumId w:val="3"/>
  </w:num>
  <w:num w:numId="13" w16cid:durableId="287587867">
    <w:abstractNumId w:val="10"/>
  </w:num>
  <w:num w:numId="14" w16cid:durableId="726953711">
    <w:abstractNumId w:val="1"/>
  </w:num>
  <w:num w:numId="15" w16cid:durableId="533618186">
    <w:abstractNumId w:val="8"/>
  </w:num>
  <w:num w:numId="16" w16cid:durableId="870344144">
    <w:abstractNumId w:val="5"/>
  </w:num>
  <w:num w:numId="17" w16cid:durableId="1306621511">
    <w:abstractNumId w:val="16"/>
  </w:num>
  <w:num w:numId="18" w16cid:durableId="5135680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577"/>
    <w:rsid w:val="00000C9F"/>
    <w:rsid w:val="000021E7"/>
    <w:rsid w:val="0000254A"/>
    <w:rsid w:val="000026AD"/>
    <w:rsid w:val="00002B44"/>
    <w:rsid w:val="000055B3"/>
    <w:rsid w:val="00010D15"/>
    <w:rsid w:val="00010E8E"/>
    <w:rsid w:val="00016DC7"/>
    <w:rsid w:val="0002075C"/>
    <w:rsid w:val="000237A9"/>
    <w:rsid w:val="00030025"/>
    <w:rsid w:val="00041713"/>
    <w:rsid w:val="000518DC"/>
    <w:rsid w:val="00052A61"/>
    <w:rsid w:val="000608F6"/>
    <w:rsid w:val="000638D6"/>
    <w:rsid w:val="00067FBD"/>
    <w:rsid w:val="00071019"/>
    <w:rsid w:val="00071410"/>
    <w:rsid w:val="00072ABE"/>
    <w:rsid w:val="00073A7C"/>
    <w:rsid w:val="00073F15"/>
    <w:rsid w:val="000765DB"/>
    <w:rsid w:val="00083A60"/>
    <w:rsid w:val="000A6316"/>
    <w:rsid w:val="000B101E"/>
    <w:rsid w:val="000B36EE"/>
    <w:rsid w:val="000B5A7D"/>
    <w:rsid w:val="000B6A12"/>
    <w:rsid w:val="000B7C0C"/>
    <w:rsid w:val="000C3BC4"/>
    <w:rsid w:val="000C576D"/>
    <w:rsid w:val="000C7F01"/>
    <w:rsid w:val="000D1831"/>
    <w:rsid w:val="000E2B5F"/>
    <w:rsid w:val="000E3EC7"/>
    <w:rsid w:val="000E5FBB"/>
    <w:rsid w:val="000E7621"/>
    <w:rsid w:val="000F22E6"/>
    <w:rsid w:val="000F2477"/>
    <w:rsid w:val="000F31D0"/>
    <w:rsid w:val="000F4F8A"/>
    <w:rsid w:val="000F74AE"/>
    <w:rsid w:val="00100D08"/>
    <w:rsid w:val="001022E3"/>
    <w:rsid w:val="00102DD2"/>
    <w:rsid w:val="00103BB3"/>
    <w:rsid w:val="00120FA2"/>
    <w:rsid w:val="0012399F"/>
    <w:rsid w:val="00126C0B"/>
    <w:rsid w:val="00132BCC"/>
    <w:rsid w:val="00135C15"/>
    <w:rsid w:val="00136693"/>
    <w:rsid w:val="001402E0"/>
    <w:rsid w:val="00140712"/>
    <w:rsid w:val="0014090E"/>
    <w:rsid w:val="00142F45"/>
    <w:rsid w:val="00146577"/>
    <w:rsid w:val="00147268"/>
    <w:rsid w:val="0014726F"/>
    <w:rsid w:val="0014771D"/>
    <w:rsid w:val="00150627"/>
    <w:rsid w:val="00150D0D"/>
    <w:rsid w:val="001519D3"/>
    <w:rsid w:val="00152D2C"/>
    <w:rsid w:val="00156139"/>
    <w:rsid w:val="00160D3F"/>
    <w:rsid w:val="00163D19"/>
    <w:rsid w:val="0016719E"/>
    <w:rsid w:val="001679EC"/>
    <w:rsid w:val="00176D3A"/>
    <w:rsid w:val="00180210"/>
    <w:rsid w:val="00183D4A"/>
    <w:rsid w:val="00183EA5"/>
    <w:rsid w:val="00184C54"/>
    <w:rsid w:val="00187715"/>
    <w:rsid w:val="00194FB9"/>
    <w:rsid w:val="00195112"/>
    <w:rsid w:val="001A644D"/>
    <w:rsid w:val="001A658E"/>
    <w:rsid w:val="001B043D"/>
    <w:rsid w:val="001B2317"/>
    <w:rsid w:val="001B4E76"/>
    <w:rsid w:val="001C36DB"/>
    <w:rsid w:val="001C3A00"/>
    <w:rsid w:val="001C610E"/>
    <w:rsid w:val="001C7AF1"/>
    <w:rsid w:val="001D2E6A"/>
    <w:rsid w:val="001D3A08"/>
    <w:rsid w:val="001E45AA"/>
    <w:rsid w:val="001E6D15"/>
    <w:rsid w:val="001F125D"/>
    <w:rsid w:val="001F234B"/>
    <w:rsid w:val="001F7B18"/>
    <w:rsid w:val="00200C33"/>
    <w:rsid w:val="0020284D"/>
    <w:rsid w:val="00203BEB"/>
    <w:rsid w:val="00204A66"/>
    <w:rsid w:val="00205431"/>
    <w:rsid w:val="00211763"/>
    <w:rsid w:val="00215BC8"/>
    <w:rsid w:val="002205AE"/>
    <w:rsid w:val="002205C2"/>
    <w:rsid w:val="00222045"/>
    <w:rsid w:val="002226B7"/>
    <w:rsid w:val="00227C79"/>
    <w:rsid w:val="002307CF"/>
    <w:rsid w:val="002352BD"/>
    <w:rsid w:val="0023639C"/>
    <w:rsid w:val="00237DA1"/>
    <w:rsid w:val="00240C09"/>
    <w:rsid w:val="00240D0B"/>
    <w:rsid w:val="00247233"/>
    <w:rsid w:val="002473F4"/>
    <w:rsid w:val="00253C5E"/>
    <w:rsid w:val="00254753"/>
    <w:rsid w:val="00254A5B"/>
    <w:rsid w:val="00256A7D"/>
    <w:rsid w:val="00257148"/>
    <w:rsid w:val="00260BDE"/>
    <w:rsid w:val="00271053"/>
    <w:rsid w:val="00272A20"/>
    <w:rsid w:val="0027706A"/>
    <w:rsid w:val="00277429"/>
    <w:rsid w:val="00280ABE"/>
    <w:rsid w:val="00281EB1"/>
    <w:rsid w:val="002826D7"/>
    <w:rsid w:val="00282AA1"/>
    <w:rsid w:val="0028674C"/>
    <w:rsid w:val="002925ED"/>
    <w:rsid w:val="0029738B"/>
    <w:rsid w:val="002A5A4F"/>
    <w:rsid w:val="002A66A6"/>
    <w:rsid w:val="002B020F"/>
    <w:rsid w:val="002B5522"/>
    <w:rsid w:val="002D21F6"/>
    <w:rsid w:val="002D2499"/>
    <w:rsid w:val="002D7DFA"/>
    <w:rsid w:val="002E2C2D"/>
    <w:rsid w:val="002E4969"/>
    <w:rsid w:val="002E5467"/>
    <w:rsid w:val="002F027F"/>
    <w:rsid w:val="002F536D"/>
    <w:rsid w:val="002F5A92"/>
    <w:rsid w:val="002F7562"/>
    <w:rsid w:val="00300386"/>
    <w:rsid w:val="00323008"/>
    <w:rsid w:val="003245C9"/>
    <w:rsid w:val="0034396C"/>
    <w:rsid w:val="003441A1"/>
    <w:rsid w:val="003446CF"/>
    <w:rsid w:val="0034563C"/>
    <w:rsid w:val="00346528"/>
    <w:rsid w:val="00354F67"/>
    <w:rsid w:val="00361CA9"/>
    <w:rsid w:val="0036385C"/>
    <w:rsid w:val="00363A16"/>
    <w:rsid w:val="00363D4B"/>
    <w:rsid w:val="003645FF"/>
    <w:rsid w:val="003678F3"/>
    <w:rsid w:val="003708A8"/>
    <w:rsid w:val="00373012"/>
    <w:rsid w:val="00375C75"/>
    <w:rsid w:val="00381201"/>
    <w:rsid w:val="0038163B"/>
    <w:rsid w:val="00395C35"/>
    <w:rsid w:val="003A50C6"/>
    <w:rsid w:val="003A6D7F"/>
    <w:rsid w:val="003B1A98"/>
    <w:rsid w:val="003B3A21"/>
    <w:rsid w:val="003B666A"/>
    <w:rsid w:val="003C3D60"/>
    <w:rsid w:val="003C49CB"/>
    <w:rsid w:val="003C54A8"/>
    <w:rsid w:val="003D356E"/>
    <w:rsid w:val="003D3FE1"/>
    <w:rsid w:val="003D4D3E"/>
    <w:rsid w:val="003D7570"/>
    <w:rsid w:val="003D7C08"/>
    <w:rsid w:val="003E04A6"/>
    <w:rsid w:val="003E2C19"/>
    <w:rsid w:val="003E3B42"/>
    <w:rsid w:val="003E59B6"/>
    <w:rsid w:val="003E799C"/>
    <w:rsid w:val="003F491E"/>
    <w:rsid w:val="0040232F"/>
    <w:rsid w:val="00410425"/>
    <w:rsid w:val="00410F90"/>
    <w:rsid w:val="004150F5"/>
    <w:rsid w:val="004223F2"/>
    <w:rsid w:val="00424AF8"/>
    <w:rsid w:val="00426049"/>
    <w:rsid w:val="0043386C"/>
    <w:rsid w:val="00435D97"/>
    <w:rsid w:val="00440EB6"/>
    <w:rsid w:val="00440ECB"/>
    <w:rsid w:val="00441EB0"/>
    <w:rsid w:val="0044242D"/>
    <w:rsid w:val="00445409"/>
    <w:rsid w:val="00450329"/>
    <w:rsid w:val="00466062"/>
    <w:rsid w:val="00466DD3"/>
    <w:rsid w:val="00470EC8"/>
    <w:rsid w:val="00473C91"/>
    <w:rsid w:val="0047706D"/>
    <w:rsid w:val="004772AB"/>
    <w:rsid w:val="004776EF"/>
    <w:rsid w:val="004865DC"/>
    <w:rsid w:val="00495370"/>
    <w:rsid w:val="00496E25"/>
    <w:rsid w:val="004A0B80"/>
    <w:rsid w:val="004A0F60"/>
    <w:rsid w:val="004A331A"/>
    <w:rsid w:val="004A3CE1"/>
    <w:rsid w:val="004A736D"/>
    <w:rsid w:val="004B7043"/>
    <w:rsid w:val="004B793F"/>
    <w:rsid w:val="004C2FB8"/>
    <w:rsid w:val="004C75FB"/>
    <w:rsid w:val="004E38DF"/>
    <w:rsid w:val="004E45EA"/>
    <w:rsid w:val="004E5FCE"/>
    <w:rsid w:val="004E64FC"/>
    <w:rsid w:val="004E76F1"/>
    <w:rsid w:val="004E7A42"/>
    <w:rsid w:val="004F55A2"/>
    <w:rsid w:val="004F5741"/>
    <w:rsid w:val="004F7885"/>
    <w:rsid w:val="005075F2"/>
    <w:rsid w:val="00510376"/>
    <w:rsid w:val="00510580"/>
    <w:rsid w:val="005125A7"/>
    <w:rsid w:val="00514E90"/>
    <w:rsid w:val="005165DB"/>
    <w:rsid w:val="005213B0"/>
    <w:rsid w:val="00522EA6"/>
    <w:rsid w:val="00523925"/>
    <w:rsid w:val="00524334"/>
    <w:rsid w:val="00524ED3"/>
    <w:rsid w:val="0053479E"/>
    <w:rsid w:val="005431B9"/>
    <w:rsid w:val="00544388"/>
    <w:rsid w:val="005443B1"/>
    <w:rsid w:val="00552AAB"/>
    <w:rsid w:val="0057030C"/>
    <w:rsid w:val="00571FEA"/>
    <w:rsid w:val="00574BB8"/>
    <w:rsid w:val="00575B9A"/>
    <w:rsid w:val="00583320"/>
    <w:rsid w:val="00584881"/>
    <w:rsid w:val="00586482"/>
    <w:rsid w:val="00591698"/>
    <w:rsid w:val="005921A1"/>
    <w:rsid w:val="005B042C"/>
    <w:rsid w:val="005C2873"/>
    <w:rsid w:val="005D10C4"/>
    <w:rsid w:val="005D504A"/>
    <w:rsid w:val="005E2011"/>
    <w:rsid w:val="005E326A"/>
    <w:rsid w:val="005E76F0"/>
    <w:rsid w:val="005F030C"/>
    <w:rsid w:val="005F3612"/>
    <w:rsid w:val="005F412C"/>
    <w:rsid w:val="005F6A6C"/>
    <w:rsid w:val="005F7D59"/>
    <w:rsid w:val="0061222C"/>
    <w:rsid w:val="00613F4B"/>
    <w:rsid w:val="00614FEE"/>
    <w:rsid w:val="00617986"/>
    <w:rsid w:val="00623147"/>
    <w:rsid w:val="0062496F"/>
    <w:rsid w:val="006262DB"/>
    <w:rsid w:val="00632E14"/>
    <w:rsid w:val="00641389"/>
    <w:rsid w:val="006416B2"/>
    <w:rsid w:val="00657283"/>
    <w:rsid w:val="00665EEE"/>
    <w:rsid w:val="00670D6A"/>
    <w:rsid w:val="006720CA"/>
    <w:rsid w:val="00675A3C"/>
    <w:rsid w:val="006874B8"/>
    <w:rsid w:val="00687E61"/>
    <w:rsid w:val="00690C8C"/>
    <w:rsid w:val="00692595"/>
    <w:rsid w:val="006933BB"/>
    <w:rsid w:val="00697CFA"/>
    <w:rsid w:val="006A53A6"/>
    <w:rsid w:val="006A5671"/>
    <w:rsid w:val="006A69A7"/>
    <w:rsid w:val="006C23E2"/>
    <w:rsid w:val="006D3CAF"/>
    <w:rsid w:val="006D4F16"/>
    <w:rsid w:val="006D4FC9"/>
    <w:rsid w:val="006D595F"/>
    <w:rsid w:val="006E0E83"/>
    <w:rsid w:val="006E16F4"/>
    <w:rsid w:val="006E1C9B"/>
    <w:rsid w:val="006F1B7D"/>
    <w:rsid w:val="006F2096"/>
    <w:rsid w:val="006F660D"/>
    <w:rsid w:val="006F7C52"/>
    <w:rsid w:val="0070226C"/>
    <w:rsid w:val="0070343A"/>
    <w:rsid w:val="00710E4D"/>
    <w:rsid w:val="00711B26"/>
    <w:rsid w:val="0071666A"/>
    <w:rsid w:val="007229BA"/>
    <w:rsid w:val="00724E67"/>
    <w:rsid w:val="007312E5"/>
    <w:rsid w:val="0073220E"/>
    <w:rsid w:val="00732CA6"/>
    <w:rsid w:val="007348E4"/>
    <w:rsid w:val="0074438B"/>
    <w:rsid w:val="00752DD7"/>
    <w:rsid w:val="0075499F"/>
    <w:rsid w:val="00756FDD"/>
    <w:rsid w:val="007572AB"/>
    <w:rsid w:val="0076133E"/>
    <w:rsid w:val="007616AB"/>
    <w:rsid w:val="007618DF"/>
    <w:rsid w:val="00765F54"/>
    <w:rsid w:val="007745CA"/>
    <w:rsid w:val="00781A39"/>
    <w:rsid w:val="00781E93"/>
    <w:rsid w:val="00790BB9"/>
    <w:rsid w:val="00790CC6"/>
    <w:rsid w:val="007A0A0F"/>
    <w:rsid w:val="007A4384"/>
    <w:rsid w:val="007A5DAD"/>
    <w:rsid w:val="007B79E4"/>
    <w:rsid w:val="007C4EC9"/>
    <w:rsid w:val="007D3A54"/>
    <w:rsid w:val="007D3E32"/>
    <w:rsid w:val="007E0158"/>
    <w:rsid w:val="007E3599"/>
    <w:rsid w:val="007E73BB"/>
    <w:rsid w:val="007F7121"/>
    <w:rsid w:val="00802C77"/>
    <w:rsid w:val="00804613"/>
    <w:rsid w:val="00807250"/>
    <w:rsid w:val="008129FA"/>
    <w:rsid w:val="00814FDC"/>
    <w:rsid w:val="00817A16"/>
    <w:rsid w:val="00821D25"/>
    <w:rsid w:val="008312D3"/>
    <w:rsid w:val="008325B6"/>
    <w:rsid w:val="008355B6"/>
    <w:rsid w:val="00835B45"/>
    <w:rsid w:val="0083655A"/>
    <w:rsid w:val="00836FFE"/>
    <w:rsid w:val="00842A62"/>
    <w:rsid w:val="00842FF7"/>
    <w:rsid w:val="00853D64"/>
    <w:rsid w:val="00854580"/>
    <w:rsid w:val="00861A19"/>
    <w:rsid w:val="00862270"/>
    <w:rsid w:val="00863BF8"/>
    <w:rsid w:val="00877205"/>
    <w:rsid w:val="008862AB"/>
    <w:rsid w:val="00891DEE"/>
    <w:rsid w:val="00891F15"/>
    <w:rsid w:val="00892C79"/>
    <w:rsid w:val="00896C51"/>
    <w:rsid w:val="008A247E"/>
    <w:rsid w:val="008A3854"/>
    <w:rsid w:val="008A5AB0"/>
    <w:rsid w:val="008A5D58"/>
    <w:rsid w:val="008A6EC6"/>
    <w:rsid w:val="008A701F"/>
    <w:rsid w:val="008B0767"/>
    <w:rsid w:val="008B20C3"/>
    <w:rsid w:val="008B63D9"/>
    <w:rsid w:val="008B7FA7"/>
    <w:rsid w:val="008C25A4"/>
    <w:rsid w:val="008C2B5F"/>
    <w:rsid w:val="008C2BD4"/>
    <w:rsid w:val="008C4859"/>
    <w:rsid w:val="008C6236"/>
    <w:rsid w:val="008D5B93"/>
    <w:rsid w:val="008D75BE"/>
    <w:rsid w:val="008E19DB"/>
    <w:rsid w:val="008F0887"/>
    <w:rsid w:val="008F0F0D"/>
    <w:rsid w:val="008F1531"/>
    <w:rsid w:val="008F1764"/>
    <w:rsid w:val="008F1AE1"/>
    <w:rsid w:val="008F209D"/>
    <w:rsid w:val="008F314C"/>
    <w:rsid w:val="008F5BD8"/>
    <w:rsid w:val="00903D5D"/>
    <w:rsid w:val="009105C4"/>
    <w:rsid w:val="00915A71"/>
    <w:rsid w:val="00921095"/>
    <w:rsid w:val="00923F14"/>
    <w:rsid w:val="00926A9C"/>
    <w:rsid w:val="00936143"/>
    <w:rsid w:val="009368CA"/>
    <w:rsid w:val="00936914"/>
    <w:rsid w:val="00944340"/>
    <w:rsid w:val="0094776C"/>
    <w:rsid w:val="00947C11"/>
    <w:rsid w:val="0095123C"/>
    <w:rsid w:val="00951DF8"/>
    <w:rsid w:val="00957020"/>
    <w:rsid w:val="00961031"/>
    <w:rsid w:val="00977C97"/>
    <w:rsid w:val="009817F3"/>
    <w:rsid w:val="00982BF0"/>
    <w:rsid w:val="00983469"/>
    <w:rsid w:val="00986522"/>
    <w:rsid w:val="00986617"/>
    <w:rsid w:val="00992F42"/>
    <w:rsid w:val="00993962"/>
    <w:rsid w:val="009956B8"/>
    <w:rsid w:val="00997B60"/>
    <w:rsid w:val="009A02F8"/>
    <w:rsid w:val="009A05E0"/>
    <w:rsid w:val="009A682F"/>
    <w:rsid w:val="009B1790"/>
    <w:rsid w:val="009B3AB9"/>
    <w:rsid w:val="009C030B"/>
    <w:rsid w:val="009C26C3"/>
    <w:rsid w:val="009C4DE3"/>
    <w:rsid w:val="009D61B1"/>
    <w:rsid w:val="009D73BA"/>
    <w:rsid w:val="009E1D50"/>
    <w:rsid w:val="009E304E"/>
    <w:rsid w:val="009E4D3E"/>
    <w:rsid w:val="009E6165"/>
    <w:rsid w:val="009E6A89"/>
    <w:rsid w:val="009F08D0"/>
    <w:rsid w:val="009F6925"/>
    <w:rsid w:val="00A0273D"/>
    <w:rsid w:val="00A17E2A"/>
    <w:rsid w:val="00A213D2"/>
    <w:rsid w:val="00A2171D"/>
    <w:rsid w:val="00A35176"/>
    <w:rsid w:val="00A47556"/>
    <w:rsid w:val="00A47FEA"/>
    <w:rsid w:val="00A53605"/>
    <w:rsid w:val="00A5402D"/>
    <w:rsid w:val="00A56D4E"/>
    <w:rsid w:val="00A6218B"/>
    <w:rsid w:val="00A67623"/>
    <w:rsid w:val="00A75073"/>
    <w:rsid w:val="00A82456"/>
    <w:rsid w:val="00A8683E"/>
    <w:rsid w:val="00A9288A"/>
    <w:rsid w:val="00A92B82"/>
    <w:rsid w:val="00A93C08"/>
    <w:rsid w:val="00A9405A"/>
    <w:rsid w:val="00AA1567"/>
    <w:rsid w:val="00AA4CC5"/>
    <w:rsid w:val="00AB1137"/>
    <w:rsid w:val="00AC130D"/>
    <w:rsid w:val="00AC6DAD"/>
    <w:rsid w:val="00AD0871"/>
    <w:rsid w:val="00AD1634"/>
    <w:rsid w:val="00AD4802"/>
    <w:rsid w:val="00AD5A88"/>
    <w:rsid w:val="00AD6650"/>
    <w:rsid w:val="00AE177E"/>
    <w:rsid w:val="00AE1E15"/>
    <w:rsid w:val="00AF00CD"/>
    <w:rsid w:val="00AF06BE"/>
    <w:rsid w:val="00AF36BE"/>
    <w:rsid w:val="00AF5363"/>
    <w:rsid w:val="00AF6654"/>
    <w:rsid w:val="00AF6E95"/>
    <w:rsid w:val="00B00A2A"/>
    <w:rsid w:val="00B03E0C"/>
    <w:rsid w:val="00B069B2"/>
    <w:rsid w:val="00B06C65"/>
    <w:rsid w:val="00B0721D"/>
    <w:rsid w:val="00B10D62"/>
    <w:rsid w:val="00B17D7F"/>
    <w:rsid w:val="00B2315C"/>
    <w:rsid w:val="00B31CFB"/>
    <w:rsid w:val="00B3336A"/>
    <w:rsid w:val="00B408DA"/>
    <w:rsid w:val="00B4329F"/>
    <w:rsid w:val="00B43868"/>
    <w:rsid w:val="00B44F37"/>
    <w:rsid w:val="00B46175"/>
    <w:rsid w:val="00B52B39"/>
    <w:rsid w:val="00B535BC"/>
    <w:rsid w:val="00B536D0"/>
    <w:rsid w:val="00B5631F"/>
    <w:rsid w:val="00B6017F"/>
    <w:rsid w:val="00B6170B"/>
    <w:rsid w:val="00B61EF8"/>
    <w:rsid w:val="00B63C40"/>
    <w:rsid w:val="00B66905"/>
    <w:rsid w:val="00B70520"/>
    <w:rsid w:val="00B710CB"/>
    <w:rsid w:val="00B739CF"/>
    <w:rsid w:val="00B73B65"/>
    <w:rsid w:val="00B75D9D"/>
    <w:rsid w:val="00B76B48"/>
    <w:rsid w:val="00B83B2A"/>
    <w:rsid w:val="00B87F08"/>
    <w:rsid w:val="00B90D5A"/>
    <w:rsid w:val="00B91EDC"/>
    <w:rsid w:val="00B94888"/>
    <w:rsid w:val="00B94DD2"/>
    <w:rsid w:val="00B955C2"/>
    <w:rsid w:val="00B96608"/>
    <w:rsid w:val="00BA4A02"/>
    <w:rsid w:val="00BA6920"/>
    <w:rsid w:val="00BB33EF"/>
    <w:rsid w:val="00BB73E8"/>
    <w:rsid w:val="00BC332D"/>
    <w:rsid w:val="00BC430B"/>
    <w:rsid w:val="00BC48DB"/>
    <w:rsid w:val="00BC508E"/>
    <w:rsid w:val="00BC627A"/>
    <w:rsid w:val="00BD0042"/>
    <w:rsid w:val="00BD1F5E"/>
    <w:rsid w:val="00BD4566"/>
    <w:rsid w:val="00BD4B91"/>
    <w:rsid w:val="00BE0237"/>
    <w:rsid w:val="00BE1F4E"/>
    <w:rsid w:val="00BE5F1B"/>
    <w:rsid w:val="00BE6DAB"/>
    <w:rsid w:val="00BE7FD4"/>
    <w:rsid w:val="00BF01A8"/>
    <w:rsid w:val="00BF2880"/>
    <w:rsid w:val="00C07ED1"/>
    <w:rsid w:val="00C117B2"/>
    <w:rsid w:val="00C122AF"/>
    <w:rsid w:val="00C135DE"/>
    <w:rsid w:val="00C15404"/>
    <w:rsid w:val="00C24B9B"/>
    <w:rsid w:val="00C25C4A"/>
    <w:rsid w:val="00C27B16"/>
    <w:rsid w:val="00C30C33"/>
    <w:rsid w:val="00C375A0"/>
    <w:rsid w:val="00C56446"/>
    <w:rsid w:val="00C56798"/>
    <w:rsid w:val="00C63F99"/>
    <w:rsid w:val="00C745C1"/>
    <w:rsid w:val="00C812CF"/>
    <w:rsid w:val="00C83412"/>
    <w:rsid w:val="00C86AFF"/>
    <w:rsid w:val="00C91DEB"/>
    <w:rsid w:val="00C91E12"/>
    <w:rsid w:val="00C92270"/>
    <w:rsid w:val="00C92685"/>
    <w:rsid w:val="00C928A8"/>
    <w:rsid w:val="00C93F6C"/>
    <w:rsid w:val="00CA2543"/>
    <w:rsid w:val="00CB2062"/>
    <w:rsid w:val="00CB5678"/>
    <w:rsid w:val="00CB77CE"/>
    <w:rsid w:val="00CC0A32"/>
    <w:rsid w:val="00CC2F5A"/>
    <w:rsid w:val="00CD2460"/>
    <w:rsid w:val="00CD500A"/>
    <w:rsid w:val="00CF128C"/>
    <w:rsid w:val="00CF35C7"/>
    <w:rsid w:val="00D05701"/>
    <w:rsid w:val="00D0643F"/>
    <w:rsid w:val="00D104A9"/>
    <w:rsid w:val="00D20275"/>
    <w:rsid w:val="00D25236"/>
    <w:rsid w:val="00D25D09"/>
    <w:rsid w:val="00D324E3"/>
    <w:rsid w:val="00D36930"/>
    <w:rsid w:val="00D37BD7"/>
    <w:rsid w:val="00D53A64"/>
    <w:rsid w:val="00D6037D"/>
    <w:rsid w:val="00D63EC2"/>
    <w:rsid w:val="00D65B01"/>
    <w:rsid w:val="00D73AF6"/>
    <w:rsid w:val="00D747FA"/>
    <w:rsid w:val="00D74889"/>
    <w:rsid w:val="00D74BA1"/>
    <w:rsid w:val="00D8217B"/>
    <w:rsid w:val="00D83AD0"/>
    <w:rsid w:val="00D84180"/>
    <w:rsid w:val="00D84B41"/>
    <w:rsid w:val="00D84E92"/>
    <w:rsid w:val="00D855F3"/>
    <w:rsid w:val="00D87548"/>
    <w:rsid w:val="00D90BA1"/>
    <w:rsid w:val="00D97182"/>
    <w:rsid w:val="00DA0472"/>
    <w:rsid w:val="00DA3746"/>
    <w:rsid w:val="00DA3803"/>
    <w:rsid w:val="00DB23DF"/>
    <w:rsid w:val="00DB52F2"/>
    <w:rsid w:val="00DC7D10"/>
    <w:rsid w:val="00DC7D6C"/>
    <w:rsid w:val="00DD3667"/>
    <w:rsid w:val="00DD37B6"/>
    <w:rsid w:val="00DD5B68"/>
    <w:rsid w:val="00DD62CF"/>
    <w:rsid w:val="00DD73DD"/>
    <w:rsid w:val="00DE0C0F"/>
    <w:rsid w:val="00DE0F6E"/>
    <w:rsid w:val="00DE201E"/>
    <w:rsid w:val="00DE2B8E"/>
    <w:rsid w:val="00DE6642"/>
    <w:rsid w:val="00DF05DB"/>
    <w:rsid w:val="00DF1EAF"/>
    <w:rsid w:val="00DF7832"/>
    <w:rsid w:val="00E00318"/>
    <w:rsid w:val="00E02526"/>
    <w:rsid w:val="00E0722A"/>
    <w:rsid w:val="00E1273A"/>
    <w:rsid w:val="00E17562"/>
    <w:rsid w:val="00E315AC"/>
    <w:rsid w:val="00E35E1E"/>
    <w:rsid w:val="00E4000C"/>
    <w:rsid w:val="00E4185B"/>
    <w:rsid w:val="00E42410"/>
    <w:rsid w:val="00E42FD6"/>
    <w:rsid w:val="00E44844"/>
    <w:rsid w:val="00E44D39"/>
    <w:rsid w:val="00E53EF1"/>
    <w:rsid w:val="00E55FBF"/>
    <w:rsid w:val="00E5677B"/>
    <w:rsid w:val="00E575C1"/>
    <w:rsid w:val="00E633BF"/>
    <w:rsid w:val="00E649D5"/>
    <w:rsid w:val="00E67138"/>
    <w:rsid w:val="00E761C3"/>
    <w:rsid w:val="00E90B23"/>
    <w:rsid w:val="00E92932"/>
    <w:rsid w:val="00E939E4"/>
    <w:rsid w:val="00E964B7"/>
    <w:rsid w:val="00EA4D61"/>
    <w:rsid w:val="00EA63CC"/>
    <w:rsid w:val="00EA73A1"/>
    <w:rsid w:val="00EC08C7"/>
    <w:rsid w:val="00EC0B05"/>
    <w:rsid w:val="00ED0867"/>
    <w:rsid w:val="00ED2A78"/>
    <w:rsid w:val="00ED2DC4"/>
    <w:rsid w:val="00EE1A67"/>
    <w:rsid w:val="00EE4337"/>
    <w:rsid w:val="00EE589D"/>
    <w:rsid w:val="00EE780D"/>
    <w:rsid w:val="00EF236C"/>
    <w:rsid w:val="00EF244A"/>
    <w:rsid w:val="00EF2BDB"/>
    <w:rsid w:val="00EF3F9C"/>
    <w:rsid w:val="00EF6CB0"/>
    <w:rsid w:val="00F01C78"/>
    <w:rsid w:val="00F10CFE"/>
    <w:rsid w:val="00F21D98"/>
    <w:rsid w:val="00F21E17"/>
    <w:rsid w:val="00F22849"/>
    <w:rsid w:val="00F22D9B"/>
    <w:rsid w:val="00F41DE9"/>
    <w:rsid w:val="00F430C4"/>
    <w:rsid w:val="00F43754"/>
    <w:rsid w:val="00F448C7"/>
    <w:rsid w:val="00F51FF9"/>
    <w:rsid w:val="00F54DD4"/>
    <w:rsid w:val="00F5681F"/>
    <w:rsid w:val="00F568A9"/>
    <w:rsid w:val="00F60DD0"/>
    <w:rsid w:val="00F6247B"/>
    <w:rsid w:val="00F62EF9"/>
    <w:rsid w:val="00F75063"/>
    <w:rsid w:val="00F75DAF"/>
    <w:rsid w:val="00F76728"/>
    <w:rsid w:val="00F80AFF"/>
    <w:rsid w:val="00F80CC0"/>
    <w:rsid w:val="00F82371"/>
    <w:rsid w:val="00F82FA5"/>
    <w:rsid w:val="00F925C5"/>
    <w:rsid w:val="00F94695"/>
    <w:rsid w:val="00F955C0"/>
    <w:rsid w:val="00FA31BF"/>
    <w:rsid w:val="00FA4057"/>
    <w:rsid w:val="00FB3B01"/>
    <w:rsid w:val="00FB46E8"/>
    <w:rsid w:val="00FB4C73"/>
    <w:rsid w:val="00FB4CC8"/>
    <w:rsid w:val="00FB4EF8"/>
    <w:rsid w:val="00FC1346"/>
    <w:rsid w:val="00FC79CD"/>
    <w:rsid w:val="00FD6A70"/>
    <w:rsid w:val="00FE04AD"/>
    <w:rsid w:val="00FE074E"/>
    <w:rsid w:val="00FE1467"/>
    <w:rsid w:val="00FE502F"/>
    <w:rsid w:val="00FE6999"/>
    <w:rsid w:val="00FE6C5B"/>
    <w:rsid w:val="00FF2874"/>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730B2A"/>
  <w15:docId w15:val="{E3E3B60D-0A9C-4140-A776-900BA6E6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B04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B04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338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6577"/>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146577"/>
  </w:style>
  <w:style w:type="paragraph" w:styleId="Piedepgina">
    <w:name w:val="footer"/>
    <w:basedOn w:val="Normal"/>
    <w:link w:val="PiedepginaCar"/>
    <w:uiPriority w:val="99"/>
    <w:unhideWhenUsed/>
    <w:rsid w:val="00146577"/>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146577"/>
  </w:style>
  <w:style w:type="paragraph" w:styleId="NormalWeb">
    <w:name w:val="Normal (Web)"/>
    <w:basedOn w:val="Normal"/>
    <w:uiPriority w:val="99"/>
    <w:unhideWhenUsed/>
    <w:rsid w:val="00146577"/>
    <w:pPr>
      <w:spacing w:before="100" w:beforeAutospacing="1" w:after="100" w:afterAutospacing="1" w:line="240" w:lineRule="auto"/>
    </w:pPr>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1465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6577"/>
    <w:rPr>
      <w:rFonts w:ascii="Segoe UI" w:hAnsi="Segoe UI" w:cs="Segoe UI"/>
      <w:sz w:val="18"/>
      <w:szCs w:val="18"/>
    </w:rPr>
  </w:style>
  <w:style w:type="character" w:customStyle="1" w:styleId="Ttulo3Car">
    <w:name w:val="Título 3 Car"/>
    <w:basedOn w:val="Fuentedeprrafopredeter"/>
    <w:link w:val="Ttulo3"/>
    <w:uiPriority w:val="9"/>
    <w:rsid w:val="0043386C"/>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910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E326A"/>
    <w:pPr>
      <w:spacing w:after="0" w:line="240" w:lineRule="auto"/>
    </w:pPr>
    <w:rPr>
      <w:rFonts w:ascii="Calibri" w:eastAsia="Times New Roman" w:hAnsi="Calibri" w:cs="Times New Roman"/>
      <w:lang w:eastAsia="es-PE"/>
    </w:rPr>
  </w:style>
  <w:style w:type="character" w:customStyle="1" w:styleId="SinespaciadoCar">
    <w:name w:val="Sin espaciado Car"/>
    <w:link w:val="Sinespaciado"/>
    <w:uiPriority w:val="1"/>
    <w:rsid w:val="005E326A"/>
    <w:rPr>
      <w:rFonts w:ascii="Calibri" w:eastAsia="Times New Roman" w:hAnsi="Calibri" w:cs="Times New Roman"/>
      <w:lang w:eastAsia="es-PE"/>
    </w:rPr>
  </w:style>
  <w:style w:type="paragraph" w:styleId="Prrafodelista">
    <w:name w:val="List Paragraph"/>
    <w:aliases w:val="Footnote,List Paragraph1,Cuadro 2-1,Párrafo de lista2"/>
    <w:basedOn w:val="Normal"/>
    <w:link w:val="PrrafodelistaCar"/>
    <w:uiPriority w:val="34"/>
    <w:qFormat/>
    <w:rsid w:val="003D7570"/>
    <w:pPr>
      <w:ind w:left="720"/>
      <w:contextualSpacing/>
    </w:pPr>
  </w:style>
  <w:style w:type="character" w:customStyle="1" w:styleId="Ttulo1Car">
    <w:name w:val="Título 1 Car"/>
    <w:basedOn w:val="Fuentedeprrafopredeter"/>
    <w:link w:val="Ttulo1"/>
    <w:uiPriority w:val="9"/>
    <w:rsid w:val="005B042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B042C"/>
    <w:rPr>
      <w:rFonts w:asciiTheme="majorHAnsi" w:eastAsiaTheme="majorEastAsia" w:hAnsiTheme="majorHAnsi" w:cstheme="majorBidi"/>
      <w:color w:val="2E74B5" w:themeColor="accent1" w:themeShade="BF"/>
      <w:sz w:val="26"/>
      <w:szCs w:val="26"/>
    </w:rPr>
  </w:style>
  <w:style w:type="paragraph" w:styleId="Cierre">
    <w:name w:val="Closing"/>
    <w:basedOn w:val="Normal"/>
    <w:link w:val="CierreCar"/>
    <w:uiPriority w:val="99"/>
    <w:unhideWhenUsed/>
    <w:rsid w:val="005B042C"/>
    <w:pPr>
      <w:spacing w:after="0" w:line="240" w:lineRule="auto"/>
      <w:ind w:left="4252"/>
    </w:pPr>
  </w:style>
  <w:style w:type="character" w:customStyle="1" w:styleId="CierreCar">
    <w:name w:val="Cierre Car"/>
    <w:basedOn w:val="Fuentedeprrafopredeter"/>
    <w:link w:val="Cierre"/>
    <w:uiPriority w:val="99"/>
    <w:rsid w:val="005B042C"/>
  </w:style>
  <w:style w:type="paragraph" w:styleId="Textoindependiente">
    <w:name w:val="Body Text"/>
    <w:basedOn w:val="Normal"/>
    <w:link w:val="TextoindependienteCar"/>
    <w:uiPriority w:val="99"/>
    <w:unhideWhenUsed/>
    <w:rsid w:val="005B042C"/>
    <w:pPr>
      <w:spacing w:after="120"/>
    </w:pPr>
  </w:style>
  <w:style w:type="character" w:customStyle="1" w:styleId="TextoindependienteCar">
    <w:name w:val="Texto independiente Car"/>
    <w:basedOn w:val="Fuentedeprrafopredeter"/>
    <w:link w:val="Textoindependiente"/>
    <w:uiPriority w:val="99"/>
    <w:rsid w:val="005B042C"/>
  </w:style>
  <w:style w:type="paragraph" w:styleId="Sangradetextonormal">
    <w:name w:val="Body Text Indent"/>
    <w:basedOn w:val="Normal"/>
    <w:link w:val="SangradetextonormalCar"/>
    <w:uiPriority w:val="99"/>
    <w:semiHidden/>
    <w:unhideWhenUsed/>
    <w:rsid w:val="005B042C"/>
    <w:pPr>
      <w:spacing w:after="120"/>
      <w:ind w:left="283"/>
    </w:pPr>
  </w:style>
  <w:style w:type="character" w:customStyle="1" w:styleId="SangradetextonormalCar">
    <w:name w:val="Sangría de texto normal Car"/>
    <w:basedOn w:val="Fuentedeprrafopredeter"/>
    <w:link w:val="Sangradetextonormal"/>
    <w:uiPriority w:val="99"/>
    <w:semiHidden/>
    <w:rsid w:val="005B042C"/>
  </w:style>
  <w:style w:type="paragraph" w:styleId="Textoindependienteprimerasangra2">
    <w:name w:val="Body Text First Indent 2"/>
    <w:basedOn w:val="Sangradetextonormal"/>
    <w:link w:val="Textoindependienteprimerasangra2Car"/>
    <w:uiPriority w:val="99"/>
    <w:unhideWhenUsed/>
    <w:rsid w:val="005B042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B042C"/>
  </w:style>
  <w:style w:type="character" w:customStyle="1" w:styleId="PrrafodelistaCar">
    <w:name w:val="Párrafo de lista Car"/>
    <w:aliases w:val="Footnote Car,List Paragraph1 Car,Cuadro 2-1 Car,Párrafo de lista2 Car"/>
    <w:link w:val="Prrafodelista"/>
    <w:uiPriority w:val="34"/>
    <w:locked/>
    <w:rsid w:val="000B5A7D"/>
  </w:style>
  <w:style w:type="character" w:styleId="Hipervnculo">
    <w:name w:val="Hyperlink"/>
    <w:basedOn w:val="Fuentedeprrafopredeter"/>
    <w:uiPriority w:val="99"/>
    <w:unhideWhenUsed/>
    <w:rsid w:val="00EA63CC"/>
    <w:rPr>
      <w:color w:val="0000FF"/>
      <w:u w:val="single"/>
    </w:rPr>
  </w:style>
  <w:style w:type="character" w:customStyle="1" w:styleId="Mencinsinresolver1">
    <w:name w:val="Mención sin resolver1"/>
    <w:basedOn w:val="Fuentedeprrafopredeter"/>
    <w:uiPriority w:val="99"/>
    <w:semiHidden/>
    <w:unhideWhenUsed/>
    <w:rsid w:val="00EA63CC"/>
    <w:rPr>
      <w:color w:val="605E5C"/>
      <w:shd w:val="clear" w:color="auto" w:fill="E1DFDD"/>
    </w:rPr>
  </w:style>
  <w:style w:type="character" w:styleId="Hipervnculovisitado">
    <w:name w:val="FollowedHyperlink"/>
    <w:basedOn w:val="Fuentedeprrafopredeter"/>
    <w:uiPriority w:val="99"/>
    <w:semiHidden/>
    <w:unhideWhenUsed/>
    <w:rsid w:val="00156139"/>
    <w:rPr>
      <w:color w:val="954F72" w:themeColor="followedHyperlink"/>
      <w:u w:val="single"/>
    </w:rPr>
  </w:style>
  <w:style w:type="character" w:customStyle="1" w:styleId="Mencinsinresolver2">
    <w:name w:val="Mención sin resolver2"/>
    <w:basedOn w:val="Fuentedeprrafopredeter"/>
    <w:uiPriority w:val="99"/>
    <w:semiHidden/>
    <w:unhideWhenUsed/>
    <w:rsid w:val="006F660D"/>
    <w:rPr>
      <w:color w:val="605E5C"/>
      <w:shd w:val="clear" w:color="auto" w:fill="E1DFDD"/>
    </w:rPr>
  </w:style>
  <w:style w:type="character" w:styleId="Referenciaintensa">
    <w:name w:val="Intense Reference"/>
    <w:basedOn w:val="Fuentedeprrafopredeter"/>
    <w:uiPriority w:val="32"/>
    <w:qFormat/>
    <w:rsid w:val="00030025"/>
    <w:rPr>
      <w:b/>
      <w:bCs/>
      <w:smallCaps/>
      <w:color w:val="ED7D31" w:themeColor="accent2"/>
      <w:spacing w:val="5"/>
      <w:u w:val="single"/>
    </w:rPr>
  </w:style>
  <w:style w:type="paragraph" w:styleId="Cita">
    <w:name w:val="Quote"/>
    <w:basedOn w:val="Normal"/>
    <w:next w:val="Normal"/>
    <w:link w:val="CitaCar"/>
    <w:uiPriority w:val="29"/>
    <w:qFormat/>
    <w:rsid w:val="00510580"/>
    <w:pPr>
      <w:spacing w:before="200" w:line="276" w:lineRule="auto"/>
      <w:ind w:left="864" w:right="864"/>
      <w:jc w:val="center"/>
    </w:pPr>
    <w:rPr>
      <w:rFonts w:ascii="Bookman Old Style" w:eastAsia="Calibri" w:hAnsi="Bookman Old Style" w:cs="Times New Roman"/>
      <w:i/>
      <w:iCs/>
      <w:color w:val="404040" w:themeColor="text1" w:themeTint="BF"/>
      <w:sz w:val="28"/>
      <w:lang w:eastAsia="en-US"/>
    </w:rPr>
  </w:style>
  <w:style w:type="character" w:customStyle="1" w:styleId="CitaCar">
    <w:name w:val="Cita Car"/>
    <w:basedOn w:val="Fuentedeprrafopredeter"/>
    <w:link w:val="Cita"/>
    <w:uiPriority w:val="29"/>
    <w:rsid w:val="00510580"/>
    <w:rPr>
      <w:rFonts w:ascii="Bookman Old Style" w:eastAsia="Calibri" w:hAnsi="Bookman Old Style" w:cs="Times New Roman"/>
      <w:i/>
      <w:iCs/>
      <w:color w:val="404040" w:themeColor="text1" w:themeTint="BF"/>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4251">
      <w:bodyDiv w:val="1"/>
      <w:marLeft w:val="0"/>
      <w:marRight w:val="0"/>
      <w:marTop w:val="0"/>
      <w:marBottom w:val="0"/>
      <w:divBdr>
        <w:top w:val="none" w:sz="0" w:space="0" w:color="auto"/>
        <w:left w:val="none" w:sz="0" w:space="0" w:color="auto"/>
        <w:bottom w:val="none" w:sz="0" w:space="0" w:color="auto"/>
        <w:right w:val="none" w:sz="0" w:space="0" w:color="auto"/>
      </w:divBdr>
    </w:div>
    <w:div w:id="343481790">
      <w:bodyDiv w:val="1"/>
      <w:marLeft w:val="0"/>
      <w:marRight w:val="0"/>
      <w:marTop w:val="0"/>
      <w:marBottom w:val="0"/>
      <w:divBdr>
        <w:top w:val="none" w:sz="0" w:space="0" w:color="auto"/>
        <w:left w:val="none" w:sz="0" w:space="0" w:color="auto"/>
        <w:bottom w:val="none" w:sz="0" w:space="0" w:color="auto"/>
        <w:right w:val="none" w:sz="0" w:space="0" w:color="auto"/>
      </w:divBdr>
    </w:div>
    <w:div w:id="542408001">
      <w:bodyDiv w:val="1"/>
      <w:marLeft w:val="0"/>
      <w:marRight w:val="0"/>
      <w:marTop w:val="0"/>
      <w:marBottom w:val="0"/>
      <w:divBdr>
        <w:top w:val="none" w:sz="0" w:space="0" w:color="auto"/>
        <w:left w:val="none" w:sz="0" w:space="0" w:color="auto"/>
        <w:bottom w:val="none" w:sz="0" w:space="0" w:color="auto"/>
        <w:right w:val="none" w:sz="0" w:space="0" w:color="auto"/>
      </w:divBdr>
    </w:div>
    <w:div w:id="634336888">
      <w:bodyDiv w:val="1"/>
      <w:marLeft w:val="0"/>
      <w:marRight w:val="0"/>
      <w:marTop w:val="0"/>
      <w:marBottom w:val="0"/>
      <w:divBdr>
        <w:top w:val="none" w:sz="0" w:space="0" w:color="auto"/>
        <w:left w:val="none" w:sz="0" w:space="0" w:color="auto"/>
        <w:bottom w:val="none" w:sz="0" w:space="0" w:color="auto"/>
        <w:right w:val="none" w:sz="0" w:space="0" w:color="auto"/>
      </w:divBdr>
    </w:div>
    <w:div w:id="771049748">
      <w:bodyDiv w:val="1"/>
      <w:marLeft w:val="0"/>
      <w:marRight w:val="0"/>
      <w:marTop w:val="0"/>
      <w:marBottom w:val="0"/>
      <w:divBdr>
        <w:top w:val="none" w:sz="0" w:space="0" w:color="auto"/>
        <w:left w:val="none" w:sz="0" w:space="0" w:color="auto"/>
        <w:bottom w:val="none" w:sz="0" w:space="0" w:color="auto"/>
        <w:right w:val="none" w:sz="0" w:space="0" w:color="auto"/>
      </w:divBdr>
      <w:divsChild>
        <w:div w:id="1022785362">
          <w:marLeft w:val="0"/>
          <w:marRight w:val="0"/>
          <w:marTop w:val="0"/>
          <w:marBottom w:val="0"/>
          <w:divBdr>
            <w:top w:val="none" w:sz="0" w:space="0" w:color="auto"/>
            <w:left w:val="none" w:sz="0" w:space="0" w:color="auto"/>
            <w:bottom w:val="none" w:sz="0" w:space="0" w:color="auto"/>
            <w:right w:val="none" w:sz="0" w:space="0" w:color="auto"/>
          </w:divBdr>
          <w:divsChild>
            <w:div w:id="920985754">
              <w:marLeft w:val="0"/>
              <w:marRight w:val="0"/>
              <w:marTop w:val="0"/>
              <w:marBottom w:val="0"/>
              <w:divBdr>
                <w:top w:val="none" w:sz="0" w:space="0" w:color="auto"/>
                <w:left w:val="none" w:sz="0" w:space="0" w:color="auto"/>
                <w:bottom w:val="none" w:sz="0" w:space="0" w:color="auto"/>
                <w:right w:val="none" w:sz="0" w:space="0" w:color="auto"/>
              </w:divBdr>
              <w:divsChild>
                <w:div w:id="462115100">
                  <w:marLeft w:val="0"/>
                  <w:marRight w:val="0"/>
                  <w:marTop w:val="0"/>
                  <w:marBottom w:val="0"/>
                  <w:divBdr>
                    <w:top w:val="none" w:sz="0" w:space="0" w:color="auto"/>
                    <w:left w:val="none" w:sz="0" w:space="0" w:color="auto"/>
                    <w:bottom w:val="none" w:sz="0" w:space="0" w:color="auto"/>
                    <w:right w:val="none" w:sz="0" w:space="0" w:color="auto"/>
                  </w:divBdr>
                  <w:divsChild>
                    <w:div w:id="383409409">
                      <w:marLeft w:val="0"/>
                      <w:marRight w:val="0"/>
                      <w:marTop w:val="0"/>
                      <w:marBottom w:val="360"/>
                      <w:divBdr>
                        <w:top w:val="none" w:sz="0" w:space="0" w:color="auto"/>
                        <w:left w:val="none" w:sz="0" w:space="0" w:color="auto"/>
                        <w:bottom w:val="none" w:sz="0" w:space="0" w:color="auto"/>
                        <w:right w:val="none" w:sz="0" w:space="0" w:color="auto"/>
                      </w:divBdr>
                      <w:divsChild>
                        <w:div w:id="1542939502">
                          <w:marLeft w:val="0"/>
                          <w:marRight w:val="360"/>
                          <w:marTop w:val="0"/>
                          <w:marBottom w:val="0"/>
                          <w:divBdr>
                            <w:top w:val="none" w:sz="0" w:space="0" w:color="auto"/>
                            <w:left w:val="none" w:sz="0" w:space="0" w:color="auto"/>
                            <w:bottom w:val="none" w:sz="0" w:space="0" w:color="auto"/>
                            <w:right w:val="single" w:sz="6" w:space="18" w:color="CCCCCC"/>
                          </w:divBdr>
                        </w:div>
                      </w:divsChild>
                    </w:div>
                  </w:divsChild>
                </w:div>
              </w:divsChild>
            </w:div>
          </w:divsChild>
        </w:div>
      </w:divsChild>
    </w:div>
    <w:div w:id="803734205">
      <w:bodyDiv w:val="1"/>
      <w:marLeft w:val="0"/>
      <w:marRight w:val="0"/>
      <w:marTop w:val="0"/>
      <w:marBottom w:val="0"/>
      <w:divBdr>
        <w:top w:val="none" w:sz="0" w:space="0" w:color="auto"/>
        <w:left w:val="none" w:sz="0" w:space="0" w:color="auto"/>
        <w:bottom w:val="none" w:sz="0" w:space="0" w:color="auto"/>
        <w:right w:val="none" w:sz="0" w:space="0" w:color="auto"/>
      </w:divBdr>
    </w:div>
    <w:div w:id="984815728">
      <w:bodyDiv w:val="1"/>
      <w:marLeft w:val="0"/>
      <w:marRight w:val="0"/>
      <w:marTop w:val="0"/>
      <w:marBottom w:val="0"/>
      <w:divBdr>
        <w:top w:val="none" w:sz="0" w:space="0" w:color="auto"/>
        <w:left w:val="none" w:sz="0" w:space="0" w:color="auto"/>
        <w:bottom w:val="none" w:sz="0" w:space="0" w:color="auto"/>
        <w:right w:val="none" w:sz="0" w:space="0" w:color="auto"/>
      </w:divBdr>
    </w:div>
    <w:div w:id="1113211089">
      <w:bodyDiv w:val="1"/>
      <w:marLeft w:val="0"/>
      <w:marRight w:val="0"/>
      <w:marTop w:val="0"/>
      <w:marBottom w:val="0"/>
      <w:divBdr>
        <w:top w:val="none" w:sz="0" w:space="0" w:color="auto"/>
        <w:left w:val="none" w:sz="0" w:space="0" w:color="auto"/>
        <w:bottom w:val="none" w:sz="0" w:space="0" w:color="auto"/>
        <w:right w:val="none" w:sz="0" w:space="0" w:color="auto"/>
      </w:divBdr>
    </w:div>
    <w:div w:id="1129085611">
      <w:bodyDiv w:val="1"/>
      <w:marLeft w:val="0"/>
      <w:marRight w:val="0"/>
      <w:marTop w:val="0"/>
      <w:marBottom w:val="0"/>
      <w:divBdr>
        <w:top w:val="none" w:sz="0" w:space="0" w:color="auto"/>
        <w:left w:val="none" w:sz="0" w:space="0" w:color="auto"/>
        <w:bottom w:val="none" w:sz="0" w:space="0" w:color="auto"/>
        <w:right w:val="none" w:sz="0" w:space="0" w:color="auto"/>
      </w:divBdr>
    </w:div>
    <w:div w:id="1149323749">
      <w:bodyDiv w:val="1"/>
      <w:marLeft w:val="0"/>
      <w:marRight w:val="0"/>
      <w:marTop w:val="0"/>
      <w:marBottom w:val="0"/>
      <w:divBdr>
        <w:top w:val="none" w:sz="0" w:space="0" w:color="auto"/>
        <w:left w:val="none" w:sz="0" w:space="0" w:color="auto"/>
        <w:bottom w:val="none" w:sz="0" w:space="0" w:color="auto"/>
        <w:right w:val="none" w:sz="0" w:space="0" w:color="auto"/>
      </w:divBdr>
    </w:div>
    <w:div w:id="1301812204">
      <w:bodyDiv w:val="1"/>
      <w:marLeft w:val="0"/>
      <w:marRight w:val="0"/>
      <w:marTop w:val="0"/>
      <w:marBottom w:val="0"/>
      <w:divBdr>
        <w:top w:val="none" w:sz="0" w:space="0" w:color="auto"/>
        <w:left w:val="none" w:sz="0" w:space="0" w:color="auto"/>
        <w:bottom w:val="none" w:sz="0" w:space="0" w:color="auto"/>
        <w:right w:val="none" w:sz="0" w:space="0" w:color="auto"/>
      </w:divBdr>
    </w:div>
    <w:div w:id="1559392026">
      <w:bodyDiv w:val="1"/>
      <w:marLeft w:val="0"/>
      <w:marRight w:val="0"/>
      <w:marTop w:val="0"/>
      <w:marBottom w:val="0"/>
      <w:divBdr>
        <w:top w:val="none" w:sz="0" w:space="0" w:color="auto"/>
        <w:left w:val="none" w:sz="0" w:space="0" w:color="auto"/>
        <w:bottom w:val="none" w:sz="0" w:space="0" w:color="auto"/>
        <w:right w:val="none" w:sz="0" w:space="0" w:color="auto"/>
      </w:divBdr>
    </w:div>
    <w:div w:id="1731221214">
      <w:bodyDiv w:val="1"/>
      <w:marLeft w:val="0"/>
      <w:marRight w:val="0"/>
      <w:marTop w:val="0"/>
      <w:marBottom w:val="0"/>
      <w:divBdr>
        <w:top w:val="none" w:sz="0" w:space="0" w:color="auto"/>
        <w:left w:val="none" w:sz="0" w:space="0" w:color="auto"/>
        <w:bottom w:val="none" w:sz="0" w:space="0" w:color="auto"/>
        <w:right w:val="none" w:sz="0" w:space="0" w:color="auto"/>
      </w:divBdr>
    </w:div>
    <w:div w:id="1836409435">
      <w:bodyDiv w:val="1"/>
      <w:marLeft w:val="0"/>
      <w:marRight w:val="0"/>
      <w:marTop w:val="0"/>
      <w:marBottom w:val="0"/>
      <w:divBdr>
        <w:top w:val="none" w:sz="0" w:space="0" w:color="auto"/>
        <w:left w:val="none" w:sz="0" w:space="0" w:color="auto"/>
        <w:bottom w:val="none" w:sz="0" w:space="0" w:color="auto"/>
        <w:right w:val="none" w:sz="0" w:space="0" w:color="auto"/>
      </w:divBdr>
    </w:div>
    <w:div w:id="1891258382">
      <w:bodyDiv w:val="1"/>
      <w:marLeft w:val="0"/>
      <w:marRight w:val="0"/>
      <w:marTop w:val="0"/>
      <w:marBottom w:val="0"/>
      <w:divBdr>
        <w:top w:val="none" w:sz="0" w:space="0" w:color="auto"/>
        <w:left w:val="none" w:sz="0" w:space="0" w:color="auto"/>
        <w:bottom w:val="none" w:sz="0" w:space="0" w:color="auto"/>
        <w:right w:val="none" w:sz="0" w:space="0" w:color="auto"/>
      </w:divBdr>
    </w:div>
    <w:div w:id="2008366365">
      <w:bodyDiv w:val="1"/>
      <w:marLeft w:val="0"/>
      <w:marRight w:val="0"/>
      <w:marTop w:val="0"/>
      <w:marBottom w:val="0"/>
      <w:divBdr>
        <w:top w:val="none" w:sz="0" w:space="0" w:color="auto"/>
        <w:left w:val="none" w:sz="0" w:space="0" w:color="auto"/>
        <w:bottom w:val="none" w:sz="0" w:space="0" w:color="auto"/>
        <w:right w:val="none" w:sz="0" w:space="0" w:color="auto"/>
      </w:divBdr>
    </w:div>
    <w:div w:id="207042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eader" Target="header1.xml" /></Relationships>
</file>

<file path=word/_rels/header1.xml.rels><?xml version="1.0" encoding="UTF-8" standalone="yes"?>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1687</Words>
  <Characters>9281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Congreso de la Republica</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Francisco Loayza Lora</dc:creator>
  <cp:lastModifiedBy>Usuario invitado</cp:lastModifiedBy>
  <cp:revision>2</cp:revision>
  <cp:lastPrinted>2021-10-21T17:54:00Z</cp:lastPrinted>
  <dcterms:created xsi:type="dcterms:W3CDTF">2022-07-08T16:23:00Z</dcterms:created>
  <dcterms:modified xsi:type="dcterms:W3CDTF">2022-07-08T16:23:00Z</dcterms:modified>
</cp:coreProperties>
</file>