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08DA104D" w:rsidR="00AC6F83" w:rsidRDefault="00207DD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821CEE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207DD3">
        <w:rPr>
          <w:rFonts w:ascii="Bookman Old Style" w:hAnsi="Bookman Old Style" w:cs="Arial"/>
        </w:rPr>
        <w:t>20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403CE0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701C1EC" w14:textId="552ED1FE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Acta de la </w:t>
      </w:r>
      <w:r w:rsidR="00207DD3">
        <w:rPr>
          <w:rFonts w:ascii="Bookman Old Style" w:hAnsi="Bookman Old Style" w:cs="Arial"/>
        </w:rPr>
        <w:t>Segunda</w:t>
      </w:r>
      <w:r w:rsidR="00CF6F8C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</w:t>
      </w:r>
      <w:r w:rsidR="00092D15">
        <w:rPr>
          <w:rFonts w:ascii="Bookman Old Style" w:hAnsi="Bookman Old Style" w:cs="Arial"/>
        </w:rPr>
        <w:t xml:space="preserve">Ordinaria </w:t>
      </w:r>
      <w:r w:rsidR="00854187">
        <w:rPr>
          <w:rFonts w:ascii="Bookman Old Style" w:hAnsi="Bookman Old Style" w:cs="Arial"/>
        </w:rPr>
        <w:t>de la Comisión de Ciencia, Innovación y Tecnología</w:t>
      </w:r>
      <w:r w:rsidRPr="008C2130">
        <w:rPr>
          <w:rFonts w:ascii="Bookman Old Style" w:hAnsi="Bookman Old Style" w:cs="Arial"/>
        </w:rPr>
        <w:t xml:space="preserve">, realizada el </w:t>
      </w:r>
      <w:r w:rsidR="00207DD3">
        <w:rPr>
          <w:rFonts w:ascii="Bookman Old Style" w:hAnsi="Bookman Old Style" w:cs="Arial"/>
        </w:rPr>
        <w:t>15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207DD3">
        <w:rPr>
          <w:rFonts w:ascii="Bookman Old Style" w:hAnsi="Bookman Old Style" w:cs="Arial"/>
        </w:rPr>
        <w:t>setiembre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31296CA6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2F3BE41" w14:textId="1F4C53DB" w:rsidR="0028518A" w:rsidRDefault="0028518A" w:rsidP="0028518A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>
        <w:rPr>
          <w:rFonts w:ascii="Bookman Old Style" w:hAnsi="Bookman Old Style" w:cs="Arial"/>
        </w:rPr>
        <w:t xml:space="preserve">14 de setiembre al 18 de octubre </w:t>
      </w:r>
      <w:r w:rsidRPr="6AAAE291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1</w:t>
      </w:r>
      <w:r w:rsidRPr="6AAAE291">
        <w:rPr>
          <w:rFonts w:ascii="Bookman Old Style" w:hAnsi="Bookman Old Style" w:cs="Arial"/>
        </w:rPr>
        <w:t>.</w:t>
      </w:r>
    </w:p>
    <w:p w14:paraId="0BD6A626" w14:textId="57A974EF" w:rsidR="0028518A" w:rsidRDefault="0028518A" w:rsidP="0028518A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remitidos del </w:t>
      </w:r>
      <w:r>
        <w:rPr>
          <w:rFonts w:ascii="Bookman Old Style" w:hAnsi="Bookman Old Style" w:cs="Arial"/>
        </w:rPr>
        <w:t>14 de setiembre</w:t>
      </w:r>
      <w:r w:rsidRPr="6AAAE29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al 18 de octubre </w:t>
      </w:r>
      <w:r w:rsidRPr="6AAAE291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1</w:t>
      </w:r>
      <w:r w:rsidRPr="6AAAE291">
        <w:rPr>
          <w:rFonts w:ascii="Bookman Old Style" w:hAnsi="Bookman Old Style" w:cs="Arial"/>
        </w:rPr>
        <w:t>.</w:t>
      </w:r>
    </w:p>
    <w:p w14:paraId="45F200A6" w14:textId="417C5022" w:rsidR="004C18DF" w:rsidRDefault="004C18DF" w:rsidP="004C18DF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Proyectos de Ley</w:t>
      </w:r>
      <w:r>
        <w:rPr>
          <w:rFonts w:ascii="Bookman Old Style" w:hAnsi="Bookman Old Style" w:cs="Arial"/>
        </w:rPr>
        <w:t>:</w:t>
      </w:r>
    </w:p>
    <w:p w14:paraId="378F9157" w14:textId="77777777" w:rsidR="00A62B96" w:rsidRDefault="00A62B96" w:rsidP="00A62B96">
      <w:pPr>
        <w:pStyle w:val="Prrafodelista"/>
        <w:spacing w:after="0" w:line="240" w:lineRule="auto"/>
        <w:ind w:left="408"/>
        <w:contextualSpacing/>
        <w:rPr>
          <w:rFonts w:ascii="Bookman Old Style" w:hAnsi="Bookman Old Style" w:cs="Arial"/>
          <w:b/>
        </w:rPr>
      </w:pPr>
    </w:p>
    <w:p w14:paraId="28343DD2" w14:textId="3D8FAF82" w:rsidR="00A62B96" w:rsidRPr="00411EBE" w:rsidRDefault="00C3110D" w:rsidP="00A62B96">
      <w:pPr>
        <w:pStyle w:val="Prrafodelista"/>
        <w:numPr>
          <w:ilvl w:val="0"/>
          <w:numId w:val="25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Proyecto de Ley </w:t>
      </w:r>
      <w:r w:rsidR="00CE7955">
        <w:rPr>
          <w:rFonts w:ascii="Bookman Old Style" w:hAnsi="Bookman Old Style" w:cs="Arial"/>
          <w:b/>
        </w:rPr>
        <w:t>0</w:t>
      </w:r>
      <w:r>
        <w:rPr>
          <w:rFonts w:ascii="Bookman Old Style" w:hAnsi="Bookman Old Style" w:cs="Arial"/>
          <w:b/>
        </w:rPr>
        <w:t>371/2021-CR</w:t>
      </w:r>
      <w:r w:rsidR="00A62B96" w:rsidRPr="00F05BCD">
        <w:rPr>
          <w:rFonts w:ascii="Bookman Old Style" w:hAnsi="Bookman Old Style" w:cs="Arial"/>
          <w:bCs/>
        </w:rPr>
        <w:t xml:space="preserve">, </w:t>
      </w:r>
      <w:r w:rsidR="00CE7955">
        <w:rPr>
          <w:rFonts w:ascii="Bookman Old Style" w:hAnsi="Bookman Old Style" w:cs="Arial"/>
          <w:bCs/>
        </w:rPr>
        <w:t xml:space="preserve">mediante el cual se propone la </w:t>
      </w:r>
      <w:r>
        <w:rPr>
          <w:rFonts w:ascii="Bookman Old Style" w:hAnsi="Bookman Old Style" w:cs="Arial"/>
          <w:bCs/>
        </w:rPr>
        <w:t>“Ley que declara de interés nacional y necesidad pública el desarrollo y ejecución del proyecto Parque Científico</w:t>
      </w:r>
      <w:r w:rsidR="00CE7955">
        <w:rPr>
          <w:rFonts w:ascii="Bookman Old Style" w:hAnsi="Bookman Old Style" w:cs="Arial"/>
          <w:bCs/>
        </w:rPr>
        <w:t>-Tecnológico e Industrial de la Universidad Nacional Daniel Alcides Carrión en la provincia de Oxapampa, departamento de Pas</w:t>
      </w:r>
      <w:r w:rsidR="00D927E5">
        <w:rPr>
          <w:rFonts w:ascii="Bookman Old Style" w:hAnsi="Bookman Old Style" w:cs="Arial"/>
          <w:bCs/>
        </w:rPr>
        <w:t>c</w:t>
      </w:r>
      <w:r w:rsidR="00CE7955">
        <w:rPr>
          <w:rFonts w:ascii="Bookman Old Style" w:hAnsi="Bookman Old Style" w:cs="Arial"/>
          <w:bCs/>
        </w:rPr>
        <w:t>o”</w:t>
      </w:r>
      <w:r w:rsidR="00A62B96" w:rsidRPr="00F05BCD">
        <w:rPr>
          <w:rFonts w:ascii="Bookman Old Style" w:hAnsi="Bookman Old Style" w:cs="Arial"/>
          <w:bCs/>
        </w:rPr>
        <w:t>.</w:t>
      </w:r>
    </w:p>
    <w:p w14:paraId="77346698" w14:textId="77777777" w:rsidR="00A62B96" w:rsidRPr="008D7821" w:rsidRDefault="00A62B96" w:rsidP="00A62B96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3050D619" w14:textId="7E182597" w:rsidR="00A62B96" w:rsidRPr="00B90F4C" w:rsidRDefault="00CE7955" w:rsidP="00A62B96">
      <w:pPr>
        <w:pStyle w:val="Prrafodelista"/>
        <w:numPr>
          <w:ilvl w:val="0"/>
          <w:numId w:val="25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Proyecto de Ley 0388/2021-CR</w:t>
      </w:r>
      <w:r w:rsidR="00A62B96"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>mediante el cual se propone la</w:t>
      </w:r>
      <w:r>
        <w:rPr>
          <w:rFonts w:ascii="Bookman Old Style" w:hAnsi="Bookman Old Style" w:cs="Arial"/>
          <w:bCs/>
        </w:rPr>
        <w:t xml:space="preserve"> “Ley que crea el Instituto de Ciencia, Tecnología e Innovación del Café y el Cacao”</w:t>
      </w:r>
      <w:r w:rsidR="00A62B96" w:rsidRPr="00F05BCD">
        <w:rPr>
          <w:rFonts w:ascii="Bookman Old Style" w:hAnsi="Bookman Old Style" w:cs="Arial"/>
          <w:bCs/>
        </w:rPr>
        <w:t>.</w:t>
      </w:r>
    </w:p>
    <w:p w14:paraId="7F670697" w14:textId="77777777" w:rsidR="00B90F4C" w:rsidRPr="00B90F4C" w:rsidRDefault="00B90F4C" w:rsidP="00B90F4C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421CDEF5" w14:textId="58E2A413" w:rsidR="00B90F4C" w:rsidRPr="00411EBE" w:rsidRDefault="00B90F4C" w:rsidP="00B90F4C">
      <w:pPr>
        <w:pStyle w:val="Prrafodelista"/>
        <w:numPr>
          <w:ilvl w:val="0"/>
          <w:numId w:val="25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Proyecto de Ley </w:t>
      </w:r>
      <w:r w:rsidR="00B30DA6">
        <w:rPr>
          <w:rFonts w:ascii="Bookman Old Style" w:hAnsi="Bookman Old Style" w:cs="Arial"/>
          <w:b/>
        </w:rPr>
        <w:t>0424</w:t>
      </w:r>
      <w:r>
        <w:rPr>
          <w:rFonts w:ascii="Bookman Old Style" w:hAnsi="Bookman Old Style" w:cs="Arial"/>
          <w:b/>
        </w:rPr>
        <w:t>/2021-CR</w:t>
      </w:r>
      <w:r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 xml:space="preserve">mediante el cual se propone la “Ley que </w:t>
      </w:r>
      <w:r w:rsidR="00B30DA6">
        <w:rPr>
          <w:rFonts w:ascii="Bookman Old Style" w:hAnsi="Bookman Old Style" w:cs="Arial"/>
          <w:bCs/>
        </w:rPr>
        <w:t>declara de interés nacional la creación e implementación del Parque Científico-Tecnológico de Puno</w:t>
      </w:r>
      <w:r>
        <w:rPr>
          <w:rFonts w:ascii="Bookman Old Style" w:hAnsi="Bookman Old Style" w:cs="Arial"/>
          <w:bCs/>
        </w:rPr>
        <w:t>”</w:t>
      </w:r>
      <w:r w:rsidRPr="00F05BCD">
        <w:rPr>
          <w:rFonts w:ascii="Bookman Old Style" w:hAnsi="Bookman Old Style" w:cs="Arial"/>
          <w:bCs/>
        </w:rPr>
        <w:t>.</w:t>
      </w:r>
    </w:p>
    <w:p w14:paraId="77205B86" w14:textId="77777777" w:rsidR="00B30DA6" w:rsidRPr="00B30DA6" w:rsidRDefault="00B30DA6" w:rsidP="00B30DA6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1C765124" w14:textId="42DCCE92" w:rsidR="00B90F4C" w:rsidRPr="00B30DA6" w:rsidRDefault="00B30DA6" w:rsidP="00B30DA6">
      <w:pPr>
        <w:pStyle w:val="Prrafodelista"/>
        <w:numPr>
          <w:ilvl w:val="0"/>
          <w:numId w:val="25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Proyecto de Ley 042</w:t>
      </w:r>
      <w:r>
        <w:rPr>
          <w:rFonts w:ascii="Bookman Old Style" w:hAnsi="Bookman Old Style" w:cs="Arial"/>
          <w:b/>
        </w:rPr>
        <w:t>6</w:t>
      </w:r>
      <w:r>
        <w:rPr>
          <w:rFonts w:ascii="Bookman Old Style" w:hAnsi="Bookman Old Style" w:cs="Arial"/>
          <w:b/>
        </w:rPr>
        <w:t>/2021-CR</w:t>
      </w:r>
      <w:r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 xml:space="preserve">mediante el cual se propone la “Ley que declara de interés nacional </w:t>
      </w:r>
      <w:r>
        <w:rPr>
          <w:rFonts w:ascii="Bookman Old Style" w:hAnsi="Bookman Old Style" w:cs="Arial"/>
          <w:bCs/>
        </w:rPr>
        <w:t>y necesidad pública la construcción del Observatorio de Rayos Ga</w:t>
      </w:r>
      <w:bookmarkStart w:id="0" w:name="_GoBack"/>
      <w:bookmarkEnd w:id="0"/>
      <w:r>
        <w:rPr>
          <w:rFonts w:ascii="Bookman Old Style" w:hAnsi="Bookman Old Style" w:cs="Arial"/>
          <w:bCs/>
        </w:rPr>
        <w:t xml:space="preserve">mma, en el distrito de </w:t>
      </w:r>
      <w:proofErr w:type="spellStart"/>
      <w:r>
        <w:rPr>
          <w:rFonts w:ascii="Bookman Old Style" w:hAnsi="Bookman Old Style" w:cs="Arial"/>
          <w:bCs/>
        </w:rPr>
        <w:t>Pitumarca</w:t>
      </w:r>
      <w:proofErr w:type="spellEnd"/>
      <w:r>
        <w:rPr>
          <w:rFonts w:ascii="Bookman Old Style" w:hAnsi="Bookman Old Style" w:cs="Arial"/>
          <w:bCs/>
        </w:rPr>
        <w:t>, en el departamento del Cus</w:t>
      </w:r>
      <w:r w:rsidR="00921034">
        <w:rPr>
          <w:rFonts w:ascii="Bookman Old Style" w:hAnsi="Bookman Old Style" w:cs="Arial"/>
          <w:bCs/>
        </w:rPr>
        <w:t>c</w:t>
      </w:r>
      <w:r>
        <w:rPr>
          <w:rFonts w:ascii="Bookman Old Style" w:hAnsi="Bookman Old Style" w:cs="Arial"/>
          <w:bCs/>
        </w:rPr>
        <w:t>o, para promover la ciencia, tecnología e innovación</w:t>
      </w:r>
      <w:r>
        <w:rPr>
          <w:rFonts w:ascii="Bookman Old Style" w:hAnsi="Bookman Old Style" w:cs="Arial"/>
          <w:bCs/>
        </w:rPr>
        <w:t>”</w:t>
      </w:r>
      <w:r w:rsidRPr="00F05BCD">
        <w:rPr>
          <w:rFonts w:ascii="Bookman Old Style" w:hAnsi="Bookman Old Style" w:cs="Arial"/>
          <w:bCs/>
        </w:rPr>
        <w:t>.</w:t>
      </w:r>
    </w:p>
    <w:p w14:paraId="1AF7E093" w14:textId="77777777" w:rsidR="004C18DF" w:rsidRDefault="004C18DF" w:rsidP="00A62B96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ECFFEE5" w14:textId="77777777" w:rsidR="00F52990" w:rsidRDefault="00F52990" w:rsidP="00F52990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Decretos de Urgencia:</w:t>
      </w:r>
    </w:p>
    <w:p w14:paraId="0C729154" w14:textId="77777777" w:rsidR="00F52990" w:rsidRDefault="00F52990" w:rsidP="00F52990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23DF9FE" w14:textId="77777777" w:rsidR="00F52990" w:rsidRPr="00411EBE" w:rsidRDefault="00F52990" w:rsidP="00F52990">
      <w:pPr>
        <w:pStyle w:val="Prrafodelista"/>
        <w:numPr>
          <w:ilvl w:val="0"/>
          <w:numId w:val="2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Decreto de Urgencia 010-2019</w:t>
      </w:r>
      <w:r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>Decreto de Urgencia que modifica la Ley 30309, Ley que promueve la investigación científica, desarrollo tecnológico e innovación tecnológica</w:t>
      </w:r>
      <w:r w:rsidRPr="00F05BCD">
        <w:rPr>
          <w:rFonts w:ascii="Bookman Old Style" w:hAnsi="Bookman Old Style" w:cs="Arial"/>
          <w:bCs/>
        </w:rPr>
        <w:t>.</w:t>
      </w:r>
    </w:p>
    <w:p w14:paraId="3EAC3AC6" w14:textId="77777777" w:rsidR="00F52990" w:rsidRPr="008D7821" w:rsidRDefault="00F52990" w:rsidP="00F52990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70578BED" w14:textId="77777777" w:rsidR="00F52990" w:rsidRPr="00411EBE" w:rsidRDefault="00F52990" w:rsidP="00F52990">
      <w:pPr>
        <w:pStyle w:val="Prrafodelista"/>
        <w:numPr>
          <w:ilvl w:val="0"/>
          <w:numId w:val="2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lastRenderedPageBreak/>
        <w:t>Decreto de Urgencia 007-2020</w:t>
      </w:r>
      <w:r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>Decreto de Urgencia que aprueba el Marco de Confianza Digital y dispone medidas para su fortalecimiento</w:t>
      </w:r>
      <w:r w:rsidRPr="00F05BCD">
        <w:rPr>
          <w:rFonts w:ascii="Bookman Old Style" w:hAnsi="Bookman Old Style" w:cs="Arial"/>
          <w:bCs/>
        </w:rPr>
        <w:t>.</w:t>
      </w:r>
    </w:p>
    <w:p w14:paraId="69A006AB" w14:textId="77777777" w:rsidR="00F52990" w:rsidRPr="00F05BCD" w:rsidRDefault="00F52990" w:rsidP="00F52990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3B2CCCD3" w14:textId="77777777" w:rsidR="00F52990" w:rsidRPr="00F218CA" w:rsidRDefault="00F52990" w:rsidP="00F52990">
      <w:pPr>
        <w:pStyle w:val="Prrafodelista"/>
        <w:numPr>
          <w:ilvl w:val="0"/>
          <w:numId w:val="2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Decreto de Urgencia 006-2020</w:t>
      </w:r>
      <w:r w:rsidRPr="00F05BCD">
        <w:rPr>
          <w:rFonts w:ascii="Bookman Old Style" w:hAnsi="Bookman Old Style" w:cs="Arial"/>
          <w:bCs/>
        </w:rPr>
        <w:t xml:space="preserve">, </w:t>
      </w:r>
      <w:r>
        <w:rPr>
          <w:rFonts w:ascii="Bookman Old Style" w:hAnsi="Bookman Old Style" w:cs="Arial"/>
          <w:bCs/>
        </w:rPr>
        <w:t>Decreto de Urgencia que crea el Sistema Nacional de Transformación Digital</w:t>
      </w:r>
      <w:r w:rsidRPr="00F05BCD">
        <w:rPr>
          <w:rFonts w:ascii="Bookman Old Style" w:hAnsi="Bookman Old Style" w:cs="Arial"/>
          <w:bCs/>
        </w:rPr>
        <w:t>.</w:t>
      </w:r>
    </w:p>
    <w:p w14:paraId="73026836" w14:textId="77777777" w:rsidR="00F52990" w:rsidRDefault="00F52990" w:rsidP="00F52990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2671477D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2D04AF8" w14:textId="77777777" w:rsidR="00F85AAB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5B0CC29F" w14:textId="7B520FCF" w:rsidR="00F85AAB" w:rsidRP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37636B7F" w14:textId="77777777" w:rsidR="00F85AAB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CCE8611" w14:textId="77777777" w:rsidR="00BF659A" w:rsidRDefault="00BF659A" w:rsidP="00BF659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del doctor </w:t>
      </w:r>
      <w:r w:rsidRPr="00704F93">
        <w:rPr>
          <w:rFonts w:ascii="Bookman Old Style" w:eastAsiaTheme="minorEastAsia" w:hAnsi="Bookman Old Style" w:cstheme="minorBidi"/>
          <w:b/>
          <w:lang w:val="es-ES" w:eastAsia="es-ES"/>
        </w:rPr>
        <w:t xml:space="preserve">Gustavo </w:t>
      </w:r>
      <w:proofErr w:type="spellStart"/>
      <w:r w:rsidRPr="00704F93">
        <w:rPr>
          <w:rFonts w:ascii="Bookman Old Style" w:eastAsiaTheme="minorEastAsia" w:hAnsi="Bookman Old Style" w:cstheme="minorBidi"/>
          <w:b/>
          <w:lang w:val="es-ES" w:eastAsia="es-ES"/>
        </w:rPr>
        <w:t>Crespi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704F93">
        <w:rPr>
          <w:rFonts w:ascii="Bookman Old Style" w:eastAsiaTheme="minorEastAsia" w:hAnsi="Bookman Old Style" w:cstheme="minorBidi"/>
          <w:lang w:val="es-ES" w:eastAsia="es-ES"/>
        </w:rPr>
        <w:t>Especialista Principal en Competitividad, Tecnología e Innovación del Banco Interamericano de Desarrollo</w:t>
      </w:r>
      <w:r>
        <w:rPr>
          <w:rFonts w:ascii="Bookman Old Style" w:eastAsiaTheme="minorEastAsia" w:hAnsi="Bookman Old Style" w:cstheme="minorBidi"/>
          <w:lang w:val="es-ES" w:eastAsia="es-ES"/>
        </w:rPr>
        <w:t>, respecto a los “</w:t>
      </w:r>
      <w:r w:rsidRPr="00D10AA1">
        <w:rPr>
          <w:rFonts w:ascii="Bookman Old Style" w:eastAsiaTheme="minorEastAsia" w:hAnsi="Bookman Old Style" w:cstheme="minorBidi"/>
          <w:lang w:val="es-ES" w:eastAsia="es-ES"/>
        </w:rPr>
        <w:t>Retos de la institucionalidad pública del sistema de ciencia, tecnología e innovación en el Perú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0864F905" w14:textId="77777777" w:rsidR="00274B66" w:rsidRDefault="00274B66" w:rsidP="00274B6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</w:t>
      </w:r>
      <w:r w:rsidRPr="00F52990">
        <w:rPr>
          <w:rFonts w:ascii="Bookman Old Style" w:eastAsiaTheme="minorEastAsia" w:hAnsi="Bookman Old Style" w:cstheme="minorBidi"/>
          <w:b/>
          <w:lang w:val="es-ES" w:eastAsia="es-ES"/>
        </w:rPr>
        <w:t>Consejo Nacional de Ciencia, Tecnología e Innovación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Concytec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) respecto al Proyecto de Ley 424/2021-CR, mediante el cual se propone la “Ley que declara de interés nacional la creación e implementación del Parque Científico-Tecnológico de Puno”.</w:t>
      </w:r>
    </w:p>
    <w:p w14:paraId="507FC6F7" w14:textId="135C2AAF" w:rsidR="00F52990" w:rsidRDefault="00F52990" w:rsidP="00421EF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 w:rsidRPr="00F52990">
        <w:rPr>
          <w:rFonts w:ascii="Bookman Old Style" w:eastAsiaTheme="minorEastAsia" w:hAnsi="Bookman Old Style" w:cstheme="minorBidi"/>
          <w:b/>
          <w:lang w:val="es-ES" w:eastAsia="es-ES"/>
        </w:rPr>
        <w:t>Universidad Nacional del Altiplano de Puno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al Proyecto de Ley</w:t>
      </w:r>
      <w:r w:rsidR="007B7539">
        <w:rPr>
          <w:rFonts w:ascii="Bookman Old Style" w:eastAsiaTheme="minorEastAsia" w:hAnsi="Bookman Old Style" w:cstheme="minorBidi"/>
          <w:lang w:val="es-ES" w:eastAsia="es-ES"/>
        </w:rPr>
        <w:t xml:space="preserve"> 424/2021-CR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que declara de interés nacional la creación e implementación del Parque Científico-Tecnológico de Puno”.</w:t>
      </w:r>
    </w:p>
    <w:p w14:paraId="319F7D0A" w14:textId="54CB1865" w:rsidR="001B2F1C" w:rsidRDefault="009276E2" w:rsidP="00421EF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Evaluación de solicitar al Consejo Directivo se derive el </w:t>
      </w:r>
      <w:r w:rsidRPr="002D0A16">
        <w:rPr>
          <w:rFonts w:ascii="Bookman Old Style" w:eastAsiaTheme="minorEastAsia" w:hAnsi="Bookman Old Style" w:cstheme="minorBidi"/>
          <w:b/>
          <w:lang w:val="es-ES" w:eastAsia="es-ES"/>
        </w:rPr>
        <w:t>Proyecto de Ley 323/2021-CR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para el fortalecimiento de la investigación y producción de productos sanitarios nacionales”, se derive a la Comisión de Ciencia, Innovación y Tecnología, como segunda dictaminadora.</w:t>
      </w:r>
    </w:p>
    <w:p w14:paraId="57EF6960" w14:textId="21255E4D" w:rsidR="00421EF9" w:rsidRDefault="00421EF9" w:rsidP="00421EF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Conformación del </w:t>
      </w:r>
      <w:r w:rsidRPr="00AC5AB5">
        <w:rPr>
          <w:rFonts w:ascii="Bookman Old Style" w:eastAsiaTheme="minorEastAsia" w:hAnsi="Bookman Old Style" w:cstheme="minorBidi"/>
          <w:b/>
          <w:lang w:val="es-ES" w:eastAsia="es-ES"/>
        </w:rPr>
        <w:t>Consejo Consultivo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Ciencia, Innovación y Tecnología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6BDAC53" w14:textId="77777777" w:rsidR="00BF659A" w:rsidRPr="00236D5A" w:rsidRDefault="00BF659A" w:rsidP="00BF659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Programación de la </w:t>
      </w:r>
      <w:r w:rsidRPr="00AC5AB5">
        <w:rPr>
          <w:rFonts w:ascii="Bookman Old Style" w:eastAsiaTheme="minorEastAsia" w:hAnsi="Bookman Old Style" w:cstheme="minorBidi"/>
          <w:b/>
          <w:lang w:val="es-ES" w:eastAsia="es-ES"/>
        </w:rPr>
        <w:t>segunda Sesión Extraordinaria y Audiencia Pública Descentralizada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Ciencia, Innovación y Tecnología a realizarse en el departamento de Amazonas, para tratar la “Creación del Ministerio de Ciencia, Tecnología e Innovación, el rol de las universidades, de los institutos tecnológicos superiores y los CE</w:t>
      </w:r>
      <w:r w:rsidRPr="00236D5A">
        <w:rPr>
          <w:rFonts w:ascii="Bookman Old Style" w:eastAsiaTheme="minorEastAsia" w:hAnsi="Bookman Old Style" w:cstheme="minorBidi"/>
          <w:lang w:val="es-ES" w:eastAsia="es-ES"/>
        </w:rPr>
        <w:t>T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236D5A">
        <w:rPr>
          <w:rFonts w:ascii="Bookman Old Style" w:eastAsiaTheme="minorEastAsia" w:hAnsi="Bookman Old Style" w:cstheme="minorBidi"/>
          <w:lang w:val="es-ES" w:eastAsia="es-ES"/>
        </w:rPr>
        <w:t>RO”.</w:t>
      </w:r>
    </w:p>
    <w:p w14:paraId="129911FA" w14:textId="77777777" w:rsidR="00BF659A" w:rsidRDefault="00BF659A" w:rsidP="00BF659A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1D47202E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60F85">
        <w:rPr>
          <w:rFonts w:ascii="Bookman Old Style" w:eastAsia="Times New Roman" w:hAnsi="Bookman Old Style" w:cs="Arial"/>
          <w:lang w:val="es-ES" w:eastAsia="es-ES"/>
        </w:rPr>
        <w:t>1</w:t>
      </w:r>
      <w:r w:rsidR="0030662E">
        <w:rPr>
          <w:rFonts w:ascii="Bookman Old Style" w:eastAsia="Times New Roman" w:hAnsi="Bookman Old Style" w:cs="Arial"/>
          <w:lang w:val="es-ES" w:eastAsia="es-ES"/>
        </w:rPr>
        <w:t>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63744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7151" w14:textId="77777777" w:rsidR="002D1AE4" w:rsidRDefault="002D1AE4">
      <w:pPr>
        <w:spacing w:after="0" w:line="240" w:lineRule="auto"/>
      </w:pPr>
      <w:r>
        <w:separator/>
      </w:r>
    </w:p>
  </w:endnote>
  <w:endnote w:type="continuationSeparator" w:id="0">
    <w:p w14:paraId="56F99C19" w14:textId="77777777" w:rsidR="002D1AE4" w:rsidRDefault="002D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902B50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0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0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B7E9" w14:textId="77777777" w:rsidR="002D1AE4" w:rsidRDefault="002D1AE4">
      <w:pPr>
        <w:spacing w:after="0" w:line="240" w:lineRule="auto"/>
      </w:pPr>
      <w:r>
        <w:separator/>
      </w:r>
    </w:p>
  </w:footnote>
  <w:footnote w:type="continuationSeparator" w:id="0">
    <w:p w14:paraId="5E870EA2" w14:textId="77777777" w:rsidR="002D1AE4" w:rsidRDefault="002D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6656D5"/>
    <w:multiLevelType w:val="hybridMultilevel"/>
    <w:tmpl w:val="FD5E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9"/>
  </w:num>
  <w:num w:numId="7">
    <w:abstractNumId w:val="14"/>
  </w:num>
  <w:num w:numId="8">
    <w:abstractNumId w:val="15"/>
  </w:num>
  <w:num w:numId="9">
    <w:abstractNumId w:val="3"/>
  </w:num>
  <w:num w:numId="10">
    <w:abstractNumId w:val="20"/>
  </w:num>
  <w:num w:numId="11">
    <w:abstractNumId w:val="13"/>
  </w:num>
  <w:num w:numId="12">
    <w:abstractNumId w:val="17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21"/>
  </w:num>
  <w:num w:numId="18">
    <w:abstractNumId w:val="9"/>
  </w:num>
  <w:num w:numId="19">
    <w:abstractNumId w:val="0"/>
  </w:num>
  <w:num w:numId="20">
    <w:abstractNumId w:val="12"/>
  </w:num>
  <w:num w:numId="21">
    <w:abstractNumId w:val="7"/>
  </w:num>
  <w:num w:numId="22">
    <w:abstractNumId w:val="10"/>
  </w:num>
  <w:num w:numId="23">
    <w:abstractNumId w:val="18"/>
  </w:num>
  <w:num w:numId="24">
    <w:abstractNumId w:val="8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2F1C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07DD3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4B66"/>
    <w:rsid w:val="0027507C"/>
    <w:rsid w:val="00275E25"/>
    <w:rsid w:val="00277E31"/>
    <w:rsid w:val="002811D1"/>
    <w:rsid w:val="0028518A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0A16"/>
    <w:rsid w:val="002D1AE4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662E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901"/>
    <w:rsid w:val="0041222A"/>
    <w:rsid w:val="00413E43"/>
    <w:rsid w:val="00421EF9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18DF"/>
    <w:rsid w:val="004C3B5B"/>
    <w:rsid w:val="004C4945"/>
    <w:rsid w:val="004C75A0"/>
    <w:rsid w:val="004C793A"/>
    <w:rsid w:val="004D2490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68B6"/>
    <w:rsid w:val="00616A7E"/>
    <w:rsid w:val="00616F84"/>
    <w:rsid w:val="0062075F"/>
    <w:rsid w:val="00621A43"/>
    <w:rsid w:val="00622B72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B7539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1034"/>
    <w:rsid w:val="00923B38"/>
    <w:rsid w:val="009276E2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2B96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4E2E"/>
    <w:rsid w:val="00AC5AB5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0DA6"/>
    <w:rsid w:val="00B35E88"/>
    <w:rsid w:val="00B40331"/>
    <w:rsid w:val="00B41365"/>
    <w:rsid w:val="00B41ACB"/>
    <w:rsid w:val="00B43CE3"/>
    <w:rsid w:val="00B441DF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0F4C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BF659A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10D"/>
    <w:rsid w:val="00C313E8"/>
    <w:rsid w:val="00C33EE5"/>
    <w:rsid w:val="00C34815"/>
    <w:rsid w:val="00C349AA"/>
    <w:rsid w:val="00C3544C"/>
    <w:rsid w:val="00C374CF"/>
    <w:rsid w:val="00C479D9"/>
    <w:rsid w:val="00C53916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E7955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7E5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4902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54A7E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E7708-1BAA-4239-9293-568D31CA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3</cp:revision>
  <cp:lastPrinted>2021-10-18T18:44:00Z</cp:lastPrinted>
  <dcterms:created xsi:type="dcterms:W3CDTF">2021-10-18T23:03:00Z</dcterms:created>
  <dcterms:modified xsi:type="dcterms:W3CDTF">2021-10-18T23:48:00Z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