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17" w:rsidRPr="003C1880" w:rsidRDefault="004F3717" w:rsidP="004F3717">
      <w:pPr>
        <w:jc w:val="center"/>
        <w:rPr>
          <w:rFonts w:ascii="Arial" w:eastAsia="Arial Narrow" w:hAnsi="Arial" w:cs="Arial"/>
          <w:b/>
          <w:color w:val="000000"/>
          <w:sz w:val="22"/>
          <w:szCs w:val="22"/>
          <w:lang w:val="es-PE" w:eastAsia="es-PE"/>
        </w:rPr>
      </w:pPr>
      <w:r w:rsidRPr="003C1880">
        <w:rPr>
          <w:rFonts w:ascii="Arial" w:eastAsia="Arial Narrow" w:hAnsi="Arial" w:cs="Arial"/>
          <w:b/>
          <w:color w:val="000000"/>
          <w:sz w:val="22"/>
          <w:szCs w:val="22"/>
          <w:lang w:val="es-PE" w:eastAsia="es-PE"/>
        </w:rPr>
        <w:t>COMISIÓN DE CULTURA Y PATRIMONIO CULTURAL</w:t>
      </w:r>
    </w:p>
    <w:p w:rsidR="004F3717" w:rsidRPr="003C1880" w:rsidRDefault="004F3717" w:rsidP="004F3717">
      <w:pPr>
        <w:jc w:val="center"/>
        <w:rPr>
          <w:rFonts w:ascii="Arial" w:eastAsia="Arial Narrow" w:hAnsi="Arial" w:cs="Arial"/>
          <w:b/>
          <w:color w:val="000000"/>
          <w:sz w:val="22"/>
          <w:szCs w:val="22"/>
          <w:lang w:val="es-PE" w:eastAsia="es-PE"/>
        </w:rPr>
      </w:pPr>
      <w:r w:rsidRPr="003C1880">
        <w:rPr>
          <w:rFonts w:ascii="Arial" w:eastAsia="Arial Narrow" w:hAnsi="Arial" w:cs="Arial"/>
          <w:b/>
          <w:color w:val="000000"/>
          <w:sz w:val="22"/>
          <w:szCs w:val="22"/>
          <w:lang w:val="es-PE" w:eastAsia="es-PE"/>
        </w:rPr>
        <w:t xml:space="preserve">PERÍODO </w:t>
      </w:r>
      <w:r w:rsidR="00B5161A">
        <w:rPr>
          <w:rFonts w:ascii="Arial" w:eastAsia="Arial Narrow" w:hAnsi="Arial" w:cs="Arial"/>
          <w:b/>
          <w:color w:val="000000"/>
          <w:sz w:val="22"/>
          <w:szCs w:val="22"/>
          <w:lang w:val="es-PE" w:eastAsia="es-PE"/>
        </w:rPr>
        <w:t>LEGISLATIVO</w:t>
      </w:r>
      <w:r w:rsidRPr="003C1880">
        <w:rPr>
          <w:rFonts w:ascii="Arial" w:eastAsia="Arial Narrow" w:hAnsi="Arial" w:cs="Arial"/>
          <w:b/>
          <w:color w:val="000000"/>
          <w:sz w:val="22"/>
          <w:szCs w:val="22"/>
          <w:lang w:val="es-PE" w:eastAsia="es-PE"/>
        </w:rPr>
        <w:t xml:space="preserve"> 2020 – 2021</w:t>
      </w:r>
    </w:p>
    <w:p w:rsidR="004F3717" w:rsidRPr="003C1880" w:rsidRDefault="004F3717" w:rsidP="004F3717">
      <w:pPr>
        <w:spacing w:line="360" w:lineRule="auto"/>
        <w:jc w:val="both"/>
        <w:rPr>
          <w:rFonts w:ascii="Arial" w:hAnsi="Arial" w:cs="Arial"/>
          <w:color w:val="000000"/>
          <w:sz w:val="22"/>
          <w:szCs w:val="22"/>
          <w:lang w:val="es-PE" w:eastAsia="es-PE"/>
        </w:rPr>
      </w:pPr>
    </w:p>
    <w:p w:rsidR="004F3717" w:rsidRPr="003C1880" w:rsidRDefault="004F3717" w:rsidP="004F3717">
      <w:pPr>
        <w:spacing w:line="276" w:lineRule="auto"/>
        <w:jc w:val="both"/>
        <w:rPr>
          <w:rFonts w:ascii="Arial" w:hAnsi="Arial" w:cs="Arial"/>
          <w:color w:val="000000"/>
          <w:sz w:val="22"/>
          <w:szCs w:val="22"/>
          <w:lang w:val="es-PE" w:eastAsia="es-PE"/>
        </w:rPr>
      </w:pPr>
    </w:p>
    <w:p w:rsidR="004F3717" w:rsidRPr="003C1880" w:rsidRDefault="004F3717" w:rsidP="004F3717">
      <w:pPr>
        <w:spacing w:line="276" w:lineRule="auto"/>
        <w:jc w:val="both"/>
        <w:rPr>
          <w:rFonts w:ascii="Arial" w:hAnsi="Arial" w:cs="Arial"/>
          <w:b/>
          <w:color w:val="000000"/>
          <w:sz w:val="22"/>
          <w:szCs w:val="22"/>
          <w:lang w:val="es-PE" w:eastAsia="es-PE"/>
        </w:rPr>
      </w:pPr>
      <w:r w:rsidRPr="003C1880">
        <w:rPr>
          <w:rFonts w:ascii="Arial" w:hAnsi="Arial" w:cs="Arial"/>
          <w:b/>
          <w:color w:val="000000"/>
          <w:sz w:val="22"/>
          <w:szCs w:val="22"/>
          <w:lang w:val="es-PE" w:eastAsia="es-PE"/>
        </w:rPr>
        <w:t xml:space="preserve">Señor Presidente: </w:t>
      </w:r>
    </w:p>
    <w:p w:rsidR="004F3717" w:rsidRPr="003C1880" w:rsidRDefault="004F3717" w:rsidP="004F3717">
      <w:pPr>
        <w:tabs>
          <w:tab w:val="left" w:pos="3159"/>
        </w:tabs>
        <w:spacing w:line="276" w:lineRule="auto"/>
        <w:jc w:val="both"/>
        <w:rPr>
          <w:rFonts w:ascii="Arial" w:hAnsi="Arial" w:cs="Arial"/>
          <w:color w:val="000000"/>
          <w:sz w:val="22"/>
          <w:szCs w:val="22"/>
          <w:lang w:val="es-PE" w:eastAsia="es-PE"/>
        </w:rPr>
      </w:pPr>
      <w:r w:rsidRPr="003C1880">
        <w:rPr>
          <w:rFonts w:ascii="Arial" w:hAnsi="Arial" w:cs="Arial"/>
          <w:color w:val="000000"/>
          <w:sz w:val="22"/>
          <w:szCs w:val="22"/>
          <w:lang w:val="es-PE" w:eastAsia="es-PE"/>
        </w:rPr>
        <w:tab/>
      </w:r>
    </w:p>
    <w:p w:rsidR="004F3717" w:rsidRPr="003C1880" w:rsidRDefault="004F3717" w:rsidP="00C045D5">
      <w:pPr>
        <w:spacing w:line="360" w:lineRule="auto"/>
        <w:jc w:val="both"/>
        <w:rPr>
          <w:rFonts w:ascii="Arial" w:hAnsi="Arial" w:cs="Arial"/>
          <w:sz w:val="22"/>
          <w:szCs w:val="22"/>
          <w:lang w:val="es-PE" w:eastAsia="es-PE"/>
        </w:rPr>
      </w:pPr>
      <w:r w:rsidRPr="003C1880">
        <w:rPr>
          <w:rFonts w:ascii="Arial" w:hAnsi="Arial" w:cs="Arial"/>
          <w:sz w:val="22"/>
          <w:szCs w:val="22"/>
          <w:lang w:val="es-PE" w:eastAsia="es-PE"/>
        </w:rPr>
        <w:t xml:space="preserve">Ha llegado para estudio y dictamen de la Comisión de Cultura y Patrimonio Cultural, el </w:t>
      </w:r>
      <w:r w:rsidRPr="003C1880">
        <w:rPr>
          <w:rFonts w:ascii="Arial" w:hAnsi="Arial" w:cs="Arial"/>
          <w:b/>
          <w:sz w:val="22"/>
          <w:szCs w:val="22"/>
          <w:lang w:val="es-PE" w:eastAsia="es-PE"/>
        </w:rPr>
        <w:t xml:space="preserve">Proyecto de Ley </w:t>
      </w:r>
      <w:r w:rsidR="00CF3A69" w:rsidRPr="003C1880">
        <w:rPr>
          <w:rFonts w:ascii="Arial" w:hAnsi="Arial" w:cs="Arial"/>
          <w:b/>
          <w:sz w:val="22"/>
          <w:szCs w:val="22"/>
          <w:lang w:val="es-PE" w:eastAsia="es-PE"/>
        </w:rPr>
        <w:t>4794/2019</w:t>
      </w:r>
      <w:r w:rsidRPr="003C1880">
        <w:rPr>
          <w:rFonts w:ascii="Arial" w:hAnsi="Arial" w:cs="Arial"/>
          <w:b/>
          <w:sz w:val="22"/>
          <w:szCs w:val="22"/>
          <w:lang w:val="es-PE" w:eastAsia="es-PE"/>
        </w:rPr>
        <w:t>-CR</w:t>
      </w:r>
      <w:r w:rsidRPr="003C1880">
        <w:rPr>
          <w:rFonts w:ascii="Arial" w:hAnsi="Arial" w:cs="Arial"/>
          <w:sz w:val="22"/>
          <w:szCs w:val="22"/>
          <w:lang w:val="es-PE" w:eastAsia="es-PE"/>
        </w:rPr>
        <w:t xml:space="preserve"> presentado por el </w:t>
      </w:r>
      <w:r w:rsidRPr="003C1880">
        <w:rPr>
          <w:rFonts w:ascii="Arial" w:hAnsi="Arial" w:cs="Arial"/>
          <w:bCs/>
          <w:sz w:val="22"/>
          <w:szCs w:val="22"/>
          <w:lang w:val="es-PE" w:eastAsia="es-PE"/>
        </w:rPr>
        <w:t xml:space="preserve">Grupo Parlamentario </w:t>
      </w:r>
      <w:r w:rsidR="005D7F40" w:rsidRPr="003C1880">
        <w:rPr>
          <w:rFonts w:ascii="Arial" w:hAnsi="Arial" w:cs="Arial"/>
          <w:bCs/>
          <w:sz w:val="22"/>
          <w:szCs w:val="22"/>
          <w:lang w:val="es-PE" w:eastAsia="es-PE"/>
        </w:rPr>
        <w:t>Nuevo Perú</w:t>
      </w:r>
      <w:r w:rsidRPr="003C1880">
        <w:rPr>
          <w:rFonts w:ascii="Arial" w:hAnsi="Arial" w:cs="Arial"/>
          <w:bCs/>
          <w:sz w:val="22"/>
          <w:szCs w:val="22"/>
          <w:lang w:val="es-PE" w:eastAsia="es-PE"/>
        </w:rPr>
        <w:t xml:space="preserve">, </w:t>
      </w:r>
      <w:r w:rsidRPr="003C1880">
        <w:rPr>
          <w:rFonts w:ascii="Arial" w:hAnsi="Arial" w:cs="Arial"/>
          <w:sz w:val="22"/>
          <w:szCs w:val="22"/>
          <w:lang w:val="es-PE" w:eastAsia="es-PE"/>
        </w:rPr>
        <w:t>a iniciativa de</w:t>
      </w:r>
      <w:r w:rsidR="005D7F40" w:rsidRPr="003C1880">
        <w:rPr>
          <w:rFonts w:ascii="Arial" w:hAnsi="Arial" w:cs="Arial"/>
          <w:sz w:val="22"/>
          <w:szCs w:val="22"/>
          <w:lang w:val="es-PE" w:eastAsia="es-PE"/>
        </w:rPr>
        <w:t xml:space="preserve"> </w:t>
      </w:r>
      <w:r w:rsidRPr="003C1880">
        <w:rPr>
          <w:rFonts w:ascii="Arial" w:hAnsi="Arial" w:cs="Arial"/>
          <w:sz w:val="22"/>
          <w:szCs w:val="22"/>
          <w:lang w:val="es-PE" w:eastAsia="es-PE"/>
        </w:rPr>
        <w:t>l</w:t>
      </w:r>
      <w:r w:rsidR="005D7F40" w:rsidRPr="003C1880">
        <w:rPr>
          <w:rFonts w:ascii="Arial" w:hAnsi="Arial" w:cs="Arial"/>
          <w:sz w:val="22"/>
          <w:szCs w:val="22"/>
          <w:lang w:val="es-PE" w:eastAsia="es-PE"/>
        </w:rPr>
        <w:t>a</w:t>
      </w:r>
      <w:r w:rsidRPr="003C1880">
        <w:rPr>
          <w:rFonts w:ascii="Arial" w:hAnsi="Arial" w:cs="Arial"/>
          <w:sz w:val="22"/>
          <w:szCs w:val="22"/>
          <w:lang w:val="es-PE" w:eastAsia="es-PE"/>
        </w:rPr>
        <w:t xml:space="preserve"> ex congresista </w:t>
      </w:r>
      <w:r w:rsidR="00B5161A">
        <w:rPr>
          <w:rFonts w:ascii="Arial" w:hAnsi="Arial" w:cs="Arial"/>
          <w:sz w:val="22"/>
          <w:szCs w:val="22"/>
          <w:lang w:val="es-PE" w:eastAsia="es-PE"/>
        </w:rPr>
        <w:t xml:space="preserve">Tania Edith </w:t>
      </w:r>
      <w:proofErr w:type="spellStart"/>
      <w:r w:rsidR="00B5161A">
        <w:rPr>
          <w:rFonts w:ascii="Arial" w:hAnsi="Arial" w:cs="Arial"/>
          <w:sz w:val="22"/>
          <w:szCs w:val="22"/>
          <w:lang w:val="es-PE" w:eastAsia="es-PE"/>
        </w:rPr>
        <w:t>Pariona</w:t>
      </w:r>
      <w:proofErr w:type="spellEnd"/>
      <w:r w:rsidR="00B5161A">
        <w:rPr>
          <w:rFonts w:ascii="Arial" w:hAnsi="Arial" w:cs="Arial"/>
          <w:sz w:val="22"/>
          <w:szCs w:val="22"/>
          <w:lang w:val="es-PE" w:eastAsia="es-PE"/>
        </w:rPr>
        <w:t xml:space="preserve"> </w:t>
      </w:r>
      <w:proofErr w:type="spellStart"/>
      <w:r w:rsidR="00B5161A">
        <w:rPr>
          <w:rFonts w:ascii="Arial" w:hAnsi="Arial" w:cs="Arial"/>
          <w:sz w:val="22"/>
          <w:szCs w:val="22"/>
          <w:lang w:val="es-PE" w:eastAsia="es-PE"/>
        </w:rPr>
        <w:t>Tarqui</w:t>
      </w:r>
      <w:proofErr w:type="spellEnd"/>
      <w:r w:rsidR="00C045D5" w:rsidRPr="003C1880">
        <w:rPr>
          <w:rFonts w:ascii="Arial" w:hAnsi="Arial" w:cs="Arial"/>
          <w:sz w:val="22"/>
          <w:szCs w:val="22"/>
          <w:lang w:val="es-PE" w:eastAsia="es-PE"/>
        </w:rPr>
        <w:t xml:space="preserve">, </w:t>
      </w:r>
      <w:r w:rsidRPr="003C1880">
        <w:rPr>
          <w:rFonts w:ascii="Arial" w:hAnsi="Arial" w:cs="Arial"/>
          <w:sz w:val="22"/>
          <w:szCs w:val="22"/>
          <w:lang w:val="es-PE" w:eastAsia="es-PE"/>
        </w:rPr>
        <w:t xml:space="preserve">mediante el que propone </w:t>
      </w:r>
      <w:r w:rsidRPr="003C1880">
        <w:rPr>
          <w:rFonts w:ascii="Arial" w:hAnsi="Arial" w:cs="Arial"/>
          <w:iCs/>
          <w:sz w:val="22"/>
          <w:szCs w:val="22"/>
          <w:lang w:val="es-PE" w:eastAsia="es-PE"/>
        </w:rPr>
        <w:t xml:space="preserve">una Ley </w:t>
      </w:r>
      <w:r w:rsidR="00C045D5" w:rsidRPr="003C1880">
        <w:rPr>
          <w:rFonts w:ascii="Arial" w:hAnsi="Arial" w:cs="Arial"/>
          <w:iCs/>
          <w:sz w:val="22"/>
          <w:szCs w:val="22"/>
          <w:lang w:val="es-PE" w:eastAsia="es-PE"/>
        </w:rPr>
        <w:t>que declara el 05 de setiembre de cada año como el Día Nacional de la Mujer Indígena</w:t>
      </w:r>
      <w:r w:rsidRPr="003C1880">
        <w:rPr>
          <w:rFonts w:ascii="Arial" w:hAnsi="Arial" w:cs="Arial"/>
          <w:iCs/>
          <w:sz w:val="22"/>
          <w:szCs w:val="22"/>
          <w:lang w:val="es-PE" w:eastAsia="es-PE"/>
        </w:rPr>
        <w:t>.</w:t>
      </w:r>
    </w:p>
    <w:p w:rsidR="004F3717" w:rsidRPr="003C1880" w:rsidRDefault="004F3717" w:rsidP="004F3717">
      <w:pPr>
        <w:spacing w:line="360" w:lineRule="auto"/>
        <w:jc w:val="both"/>
        <w:rPr>
          <w:rFonts w:ascii="Arial" w:hAnsi="Arial" w:cs="Arial"/>
          <w:sz w:val="22"/>
          <w:szCs w:val="22"/>
          <w:lang w:val="es-PE" w:eastAsia="es-PE"/>
        </w:rPr>
      </w:pPr>
    </w:p>
    <w:p w:rsidR="004F3717" w:rsidRPr="003C1880" w:rsidRDefault="004F3717" w:rsidP="004F3717">
      <w:pPr>
        <w:spacing w:line="360" w:lineRule="auto"/>
        <w:jc w:val="both"/>
        <w:rPr>
          <w:rFonts w:ascii="Arial" w:hAnsi="Arial" w:cs="Arial"/>
          <w:b/>
          <w:sz w:val="22"/>
          <w:szCs w:val="22"/>
        </w:rPr>
      </w:pPr>
      <w:r w:rsidRPr="003C1880">
        <w:rPr>
          <w:rFonts w:ascii="Arial" w:hAnsi="Arial" w:cs="Arial"/>
          <w:noProof/>
          <w:sz w:val="22"/>
          <w:szCs w:val="22"/>
        </w:rPr>
        <w:t xml:space="preserve">En la </w:t>
      </w:r>
      <w:r w:rsidRPr="003C1880">
        <w:rPr>
          <w:rFonts w:ascii="Arial" w:hAnsi="Arial" w:cs="Arial"/>
          <w:b/>
          <w:noProof/>
          <w:sz w:val="22"/>
          <w:szCs w:val="22"/>
        </w:rPr>
        <w:t xml:space="preserve">Décima </w:t>
      </w:r>
      <w:r w:rsidR="00C045D5" w:rsidRPr="003C1880">
        <w:rPr>
          <w:rFonts w:ascii="Arial" w:hAnsi="Arial" w:cs="Arial"/>
          <w:b/>
          <w:noProof/>
          <w:sz w:val="22"/>
          <w:szCs w:val="22"/>
        </w:rPr>
        <w:t>Octava</w:t>
      </w:r>
      <w:r w:rsidRPr="003C1880">
        <w:rPr>
          <w:rFonts w:ascii="Arial" w:hAnsi="Arial" w:cs="Arial"/>
          <w:noProof/>
          <w:sz w:val="22"/>
          <w:szCs w:val="22"/>
        </w:rPr>
        <w:t xml:space="preserve"> </w:t>
      </w:r>
      <w:r w:rsidRPr="003C1880">
        <w:rPr>
          <w:rFonts w:ascii="Arial" w:hAnsi="Arial" w:cs="Arial"/>
          <w:b/>
          <w:noProof/>
          <w:sz w:val="22"/>
          <w:szCs w:val="22"/>
        </w:rPr>
        <w:t>Sesión Ordinaria</w:t>
      </w:r>
      <w:r w:rsidRPr="003C1880">
        <w:rPr>
          <w:rFonts w:ascii="Arial" w:hAnsi="Arial" w:cs="Arial"/>
          <w:noProof/>
          <w:sz w:val="22"/>
          <w:szCs w:val="22"/>
        </w:rPr>
        <w:t xml:space="preserve"> de la </w:t>
      </w:r>
      <w:r w:rsidRPr="003C1880">
        <w:rPr>
          <w:rFonts w:ascii="Arial" w:hAnsi="Arial" w:cs="Arial"/>
          <w:sz w:val="22"/>
          <w:szCs w:val="22"/>
        </w:rPr>
        <w:t>Comisión de Cultura y Patrimonio Cultural,</w:t>
      </w:r>
      <w:r w:rsidRPr="003C1880">
        <w:rPr>
          <w:rFonts w:ascii="Arial" w:hAnsi="Arial" w:cs="Arial"/>
          <w:noProof/>
          <w:sz w:val="22"/>
          <w:szCs w:val="22"/>
        </w:rPr>
        <w:t xml:space="preserve"> celebrada el </w:t>
      </w:r>
      <w:r w:rsidR="00C045D5" w:rsidRPr="003C1880">
        <w:rPr>
          <w:rFonts w:ascii="Arial" w:hAnsi="Arial" w:cs="Arial"/>
          <w:noProof/>
          <w:sz w:val="22"/>
          <w:szCs w:val="22"/>
        </w:rPr>
        <w:t>2</w:t>
      </w:r>
      <w:r w:rsidRPr="003C1880">
        <w:rPr>
          <w:rFonts w:ascii="Arial" w:hAnsi="Arial" w:cs="Arial"/>
          <w:noProof/>
          <w:sz w:val="22"/>
          <w:szCs w:val="22"/>
        </w:rPr>
        <w:t xml:space="preserve"> de </w:t>
      </w:r>
      <w:r w:rsidR="00C045D5" w:rsidRPr="003C1880">
        <w:rPr>
          <w:rFonts w:ascii="Arial" w:hAnsi="Arial" w:cs="Arial"/>
          <w:noProof/>
          <w:sz w:val="22"/>
          <w:szCs w:val="22"/>
        </w:rPr>
        <w:t>setiembre</w:t>
      </w:r>
      <w:r w:rsidRPr="003C1880">
        <w:rPr>
          <w:rFonts w:ascii="Arial" w:hAnsi="Arial" w:cs="Arial"/>
          <w:noProof/>
          <w:sz w:val="22"/>
          <w:szCs w:val="22"/>
        </w:rPr>
        <w:t xml:space="preserve"> de 2020 </w:t>
      </w:r>
      <w:r w:rsidRPr="003C1880">
        <w:rPr>
          <w:rFonts w:ascii="Arial" w:hAnsi="Arial" w:cs="Arial"/>
          <w:b/>
          <w:noProof/>
          <w:sz w:val="22"/>
          <w:szCs w:val="22"/>
        </w:rPr>
        <w:t>virtualmente en la Plataforma Microsoft Teams</w:t>
      </w:r>
      <w:r w:rsidRPr="003C1880">
        <w:rPr>
          <w:rFonts w:ascii="Arial" w:hAnsi="Arial" w:cs="Arial"/>
          <w:noProof/>
          <w:sz w:val="22"/>
          <w:szCs w:val="22"/>
        </w:rPr>
        <w:t xml:space="preserve">, expuesto y debatido el dictamen, fue aprobado por </w:t>
      </w:r>
      <w:r w:rsidRPr="003C1880">
        <w:rPr>
          <w:rFonts w:ascii="Arial" w:hAnsi="Arial" w:cs="Arial"/>
          <w:b/>
          <w:noProof/>
          <w:sz w:val="22"/>
          <w:szCs w:val="22"/>
        </w:rPr>
        <w:t>XXXXX</w:t>
      </w:r>
      <w:r w:rsidRPr="003C1880">
        <w:rPr>
          <w:rFonts w:ascii="Arial" w:hAnsi="Arial" w:cs="Arial"/>
          <w:noProof/>
          <w:sz w:val="22"/>
          <w:szCs w:val="22"/>
        </w:rPr>
        <w:t xml:space="preserve"> </w:t>
      </w:r>
      <w:r w:rsidRPr="003C1880">
        <w:rPr>
          <w:rFonts w:ascii="Arial" w:hAnsi="Arial" w:cs="Arial"/>
          <w:bCs/>
          <w:noProof/>
          <w:sz w:val="22"/>
          <w:szCs w:val="22"/>
        </w:rPr>
        <w:t>de los señores congresistas presentes, con el voto a favor de:</w:t>
      </w:r>
      <w:r w:rsidRPr="003C1880">
        <w:rPr>
          <w:rFonts w:ascii="Arial" w:hAnsi="Arial" w:cs="Arial"/>
          <w:sz w:val="22"/>
          <w:szCs w:val="22"/>
        </w:rPr>
        <w:t xml:space="preserve"> (…).</w:t>
      </w:r>
      <w:r w:rsidRPr="003C1880">
        <w:rPr>
          <w:rFonts w:ascii="Arial" w:hAnsi="Arial" w:cs="Arial"/>
          <w:b/>
          <w:sz w:val="22"/>
          <w:szCs w:val="22"/>
        </w:rPr>
        <w:t xml:space="preserve"> </w:t>
      </w:r>
    </w:p>
    <w:p w:rsidR="004F3717" w:rsidRPr="003C1880" w:rsidRDefault="004F3717" w:rsidP="004F3717">
      <w:pPr>
        <w:spacing w:line="276" w:lineRule="auto"/>
        <w:jc w:val="both"/>
        <w:rPr>
          <w:rFonts w:ascii="Arial" w:hAnsi="Arial" w:cs="Arial"/>
          <w:b/>
          <w:lang w:val="es-PE"/>
        </w:rPr>
      </w:pPr>
      <w:r w:rsidRPr="003C1880">
        <w:rPr>
          <w:rFonts w:ascii="Arial" w:hAnsi="Arial" w:cs="Arial"/>
          <w:b/>
          <w:lang w:val="es-PE"/>
        </w:rPr>
        <w:t>X</w:t>
      </w:r>
    </w:p>
    <w:p w:rsidR="004F3717" w:rsidRPr="003C1880" w:rsidRDefault="004F3717" w:rsidP="004F3717">
      <w:pPr>
        <w:spacing w:line="276" w:lineRule="auto"/>
        <w:jc w:val="both"/>
        <w:rPr>
          <w:rFonts w:ascii="Arial" w:hAnsi="Arial" w:cs="Arial"/>
          <w:b/>
          <w:lang w:val="es-PE"/>
        </w:rPr>
      </w:pPr>
      <w:r w:rsidRPr="003C1880">
        <w:rPr>
          <w:rFonts w:ascii="Arial" w:hAnsi="Arial" w:cs="Arial"/>
          <w:b/>
          <w:lang w:val="es-PE"/>
        </w:rPr>
        <w:t>X</w:t>
      </w:r>
    </w:p>
    <w:p w:rsidR="004F3717" w:rsidRPr="003C1880" w:rsidRDefault="004F3717" w:rsidP="004F3717">
      <w:pPr>
        <w:spacing w:line="276" w:lineRule="auto"/>
        <w:jc w:val="both"/>
        <w:rPr>
          <w:rFonts w:ascii="Arial" w:hAnsi="Arial" w:cs="Arial"/>
          <w:b/>
          <w:lang w:val="es-PE"/>
        </w:rPr>
      </w:pPr>
      <w:r w:rsidRPr="003C1880">
        <w:rPr>
          <w:rFonts w:ascii="Arial" w:hAnsi="Arial" w:cs="Arial"/>
          <w:b/>
          <w:lang w:val="es-PE"/>
        </w:rPr>
        <w:t>X</w:t>
      </w:r>
    </w:p>
    <w:p w:rsidR="004F3717" w:rsidRPr="003C1880" w:rsidRDefault="004F3717" w:rsidP="004F3717">
      <w:pPr>
        <w:spacing w:line="276" w:lineRule="auto"/>
        <w:jc w:val="both"/>
        <w:rPr>
          <w:rFonts w:ascii="Arial" w:hAnsi="Arial" w:cs="Arial"/>
          <w:b/>
        </w:rPr>
      </w:pPr>
    </w:p>
    <w:p w:rsidR="004F3717" w:rsidRPr="003C1880" w:rsidRDefault="004F3717" w:rsidP="004F3717">
      <w:pPr>
        <w:spacing w:line="276" w:lineRule="auto"/>
        <w:jc w:val="both"/>
        <w:rPr>
          <w:rFonts w:ascii="Arial" w:hAnsi="Arial" w:cs="Arial"/>
          <w:b/>
          <w:sz w:val="22"/>
          <w:szCs w:val="22"/>
        </w:rPr>
      </w:pPr>
    </w:p>
    <w:p w:rsidR="004F3717" w:rsidRDefault="004F3717" w:rsidP="004F3717">
      <w:pPr>
        <w:spacing w:line="276" w:lineRule="auto"/>
        <w:jc w:val="both"/>
        <w:rPr>
          <w:rFonts w:ascii="Arial" w:hAnsi="Arial" w:cs="Arial"/>
          <w:bCs/>
          <w:noProof/>
          <w:sz w:val="22"/>
          <w:szCs w:val="22"/>
        </w:rPr>
      </w:pPr>
      <w:r w:rsidRPr="003C1880">
        <w:rPr>
          <w:rFonts w:ascii="Arial" w:hAnsi="Arial" w:cs="Arial"/>
          <w:sz w:val="22"/>
          <w:szCs w:val="22"/>
        </w:rPr>
        <w:t xml:space="preserve">Con la licencia de los </w:t>
      </w:r>
      <w:r w:rsidR="00C6478E">
        <w:rPr>
          <w:rFonts w:ascii="Arial" w:hAnsi="Arial" w:cs="Arial"/>
          <w:bCs/>
          <w:noProof/>
          <w:sz w:val="22"/>
          <w:szCs w:val="22"/>
        </w:rPr>
        <w:t>señores congresistas (…).</w:t>
      </w:r>
    </w:p>
    <w:p w:rsidR="00C6478E" w:rsidRDefault="00C6478E" w:rsidP="004F3717">
      <w:pPr>
        <w:spacing w:line="276" w:lineRule="auto"/>
        <w:jc w:val="both"/>
        <w:rPr>
          <w:rFonts w:ascii="Arial" w:hAnsi="Arial" w:cs="Arial"/>
          <w:bCs/>
          <w:noProof/>
          <w:sz w:val="22"/>
          <w:szCs w:val="22"/>
        </w:rPr>
      </w:pPr>
    </w:p>
    <w:p w:rsidR="00C6478E" w:rsidRPr="003C1880" w:rsidRDefault="00C6478E" w:rsidP="004F3717">
      <w:pPr>
        <w:spacing w:line="276" w:lineRule="auto"/>
        <w:jc w:val="both"/>
        <w:rPr>
          <w:rFonts w:ascii="Arial" w:hAnsi="Arial" w:cs="Arial"/>
          <w:bCs/>
          <w:noProof/>
          <w:sz w:val="22"/>
          <w:szCs w:val="22"/>
        </w:rPr>
      </w:pPr>
    </w:p>
    <w:p w:rsidR="004F3717" w:rsidRPr="003C1880" w:rsidRDefault="004F3717" w:rsidP="004F3717">
      <w:pPr>
        <w:spacing w:line="276" w:lineRule="auto"/>
        <w:jc w:val="both"/>
        <w:rPr>
          <w:rFonts w:ascii="Arial" w:hAnsi="Arial" w:cs="Arial"/>
          <w:bCs/>
          <w:noProof/>
        </w:rPr>
      </w:pPr>
    </w:p>
    <w:p w:rsidR="004F3717" w:rsidRPr="003C1880" w:rsidRDefault="004F3717" w:rsidP="004F3717">
      <w:pPr>
        <w:pStyle w:val="Prrafodelista"/>
        <w:numPr>
          <w:ilvl w:val="0"/>
          <w:numId w:val="1"/>
        </w:numPr>
        <w:tabs>
          <w:tab w:val="left" w:pos="0"/>
          <w:tab w:val="left" w:pos="284"/>
        </w:tabs>
        <w:spacing w:line="360" w:lineRule="auto"/>
        <w:ind w:left="709"/>
        <w:jc w:val="both"/>
        <w:rPr>
          <w:rFonts w:ascii="Arial" w:hAnsi="Arial" w:cs="Arial"/>
          <w:sz w:val="22"/>
          <w:szCs w:val="22"/>
          <w:lang w:val="es-PE" w:eastAsia="es-PE"/>
        </w:rPr>
      </w:pPr>
      <w:r w:rsidRPr="003C1880">
        <w:rPr>
          <w:rFonts w:ascii="Arial" w:hAnsi="Arial" w:cs="Arial"/>
          <w:b/>
          <w:color w:val="000000"/>
          <w:sz w:val="22"/>
          <w:szCs w:val="22"/>
          <w:lang w:val="es-PE" w:eastAsia="es-PE"/>
        </w:rPr>
        <w:t>SITUACIÓN PROCESAL</w:t>
      </w:r>
    </w:p>
    <w:p w:rsidR="004F3717" w:rsidRPr="003C1880" w:rsidRDefault="004F3717" w:rsidP="004F3717">
      <w:pPr>
        <w:keepNext/>
        <w:keepLines/>
        <w:spacing w:line="360" w:lineRule="auto"/>
        <w:jc w:val="both"/>
        <w:outlineLvl w:val="2"/>
        <w:rPr>
          <w:rFonts w:ascii="Arial" w:hAnsi="Arial" w:cs="Arial"/>
          <w:b/>
          <w:bCs/>
          <w:color w:val="000000"/>
          <w:sz w:val="22"/>
          <w:szCs w:val="22"/>
          <w:lang w:val="es-PE" w:eastAsia="en-US"/>
        </w:rPr>
      </w:pPr>
    </w:p>
    <w:p w:rsidR="004F3717" w:rsidRPr="003C1880" w:rsidRDefault="004F3717" w:rsidP="004F3717">
      <w:pPr>
        <w:keepNext/>
        <w:keepLines/>
        <w:tabs>
          <w:tab w:val="left" w:pos="567"/>
          <w:tab w:val="left" w:pos="709"/>
        </w:tabs>
        <w:spacing w:line="360" w:lineRule="auto"/>
        <w:ind w:left="709" w:hanging="567"/>
        <w:jc w:val="both"/>
        <w:outlineLvl w:val="2"/>
        <w:rPr>
          <w:rFonts w:ascii="Arial" w:hAnsi="Arial" w:cs="Arial"/>
          <w:b/>
          <w:bCs/>
          <w:color w:val="000000"/>
          <w:sz w:val="22"/>
          <w:szCs w:val="22"/>
          <w:lang w:val="es-PE" w:eastAsia="en-US"/>
        </w:rPr>
      </w:pPr>
      <w:r w:rsidRPr="003C1880">
        <w:rPr>
          <w:rFonts w:ascii="Arial" w:hAnsi="Arial" w:cs="Arial"/>
          <w:b/>
          <w:bCs/>
          <w:color w:val="000000"/>
          <w:sz w:val="22"/>
          <w:szCs w:val="22"/>
          <w:lang w:val="es-PE" w:eastAsia="en-US"/>
        </w:rPr>
        <w:t>1.1.</w:t>
      </w:r>
      <w:r w:rsidRPr="003C1880">
        <w:rPr>
          <w:rFonts w:ascii="Arial" w:hAnsi="Arial" w:cs="Arial"/>
          <w:b/>
          <w:bCs/>
          <w:color w:val="000000"/>
          <w:sz w:val="22"/>
          <w:szCs w:val="22"/>
          <w:lang w:val="es-PE" w:eastAsia="en-US"/>
        </w:rPr>
        <w:tab/>
        <w:t xml:space="preserve">Antecedentes  </w:t>
      </w:r>
    </w:p>
    <w:p w:rsidR="004F3717" w:rsidRPr="003C1880" w:rsidRDefault="004F3717" w:rsidP="004F3717">
      <w:pPr>
        <w:spacing w:line="360" w:lineRule="auto"/>
        <w:ind w:left="567" w:hanging="567"/>
        <w:jc w:val="both"/>
        <w:rPr>
          <w:rFonts w:ascii="Arial" w:eastAsia="Calibri" w:hAnsi="Arial" w:cs="Arial"/>
          <w:b/>
          <w:color w:val="000000"/>
          <w:sz w:val="22"/>
          <w:szCs w:val="22"/>
          <w:lang w:val="es-PE" w:eastAsia="en-US"/>
        </w:rPr>
      </w:pPr>
    </w:p>
    <w:p w:rsidR="00C045D5" w:rsidRPr="003C1880" w:rsidRDefault="004F3717" w:rsidP="00C045D5">
      <w:pPr>
        <w:tabs>
          <w:tab w:val="left" w:pos="2694"/>
        </w:tabs>
        <w:spacing w:line="360" w:lineRule="auto"/>
        <w:ind w:left="142"/>
        <w:jc w:val="both"/>
        <w:rPr>
          <w:rFonts w:ascii="Arial" w:hAnsi="Arial" w:cs="Arial"/>
          <w:sz w:val="22"/>
          <w:szCs w:val="22"/>
          <w:lang w:val="es-PE" w:eastAsia="es-PE"/>
        </w:rPr>
      </w:pPr>
      <w:r w:rsidRPr="003C1880">
        <w:rPr>
          <w:rFonts w:ascii="Arial" w:hAnsi="Arial" w:cs="Arial"/>
          <w:sz w:val="22"/>
          <w:szCs w:val="22"/>
          <w:lang w:val="es-PE" w:eastAsia="es-PE"/>
        </w:rPr>
        <w:t xml:space="preserve">El Proyecto de </w:t>
      </w:r>
      <w:r w:rsidRPr="003C1880">
        <w:rPr>
          <w:rFonts w:ascii="Arial" w:hAnsi="Arial" w:cs="Arial"/>
          <w:b/>
          <w:sz w:val="22"/>
          <w:szCs w:val="22"/>
          <w:lang w:val="es-PE" w:eastAsia="es-PE"/>
        </w:rPr>
        <w:t xml:space="preserve">Ley </w:t>
      </w:r>
      <w:r w:rsidR="00C045D5" w:rsidRPr="003C1880">
        <w:rPr>
          <w:rFonts w:ascii="Arial" w:hAnsi="Arial" w:cs="Arial"/>
          <w:b/>
          <w:sz w:val="22"/>
          <w:szCs w:val="22"/>
        </w:rPr>
        <w:t>4794/2019-CR</w:t>
      </w:r>
      <w:r w:rsidRPr="003C1880">
        <w:rPr>
          <w:rFonts w:ascii="Arial" w:hAnsi="Arial" w:cs="Arial"/>
          <w:sz w:val="22"/>
          <w:szCs w:val="22"/>
          <w:lang w:val="es-PE" w:eastAsia="es-PE"/>
        </w:rPr>
        <w:t xml:space="preserve">, que </w:t>
      </w:r>
      <w:r w:rsidRPr="003C1880">
        <w:rPr>
          <w:rFonts w:ascii="Arial" w:hAnsi="Arial" w:cs="Arial"/>
          <w:iCs/>
          <w:sz w:val="22"/>
          <w:szCs w:val="22"/>
          <w:lang w:val="es-PE" w:eastAsia="es-PE"/>
        </w:rPr>
        <w:t>Ley que declara</w:t>
      </w:r>
      <w:r w:rsidR="00C045D5" w:rsidRPr="003C1880">
        <w:rPr>
          <w:rFonts w:ascii="Arial" w:hAnsi="Arial" w:cs="Arial"/>
          <w:iCs/>
          <w:sz w:val="22"/>
          <w:szCs w:val="22"/>
          <w:lang w:val="es-PE" w:eastAsia="es-PE"/>
        </w:rPr>
        <w:t xml:space="preserve"> el 05 de setiembre de cada año como el Día Nacional de la Mujer Indígena</w:t>
      </w:r>
      <w:r w:rsidRPr="003C1880">
        <w:rPr>
          <w:rFonts w:ascii="Arial" w:hAnsi="Arial" w:cs="Arial"/>
          <w:iCs/>
          <w:sz w:val="22"/>
          <w:szCs w:val="22"/>
          <w:lang w:val="es-PE" w:eastAsia="es-PE"/>
        </w:rPr>
        <w:t xml:space="preserve">; </w:t>
      </w:r>
      <w:r w:rsidRPr="003C1880">
        <w:rPr>
          <w:rFonts w:ascii="Arial" w:hAnsi="Arial" w:cs="Arial"/>
          <w:sz w:val="22"/>
          <w:szCs w:val="22"/>
          <w:lang w:val="es-PE" w:eastAsia="es-PE"/>
        </w:rPr>
        <w:t xml:space="preserve">ingresó a Trámite Documentario del Congreso de la República el </w:t>
      </w:r>
      <w:r w:rsidR="00C045D5" w:rsidRPr="003C1880">
        <w:rPr>
          <w:rFonts w:ascii="Arial" w:hAnsi="Arial" w:cs="Arial"/>
          <w:sz w:val="22"/>
          <w:szCs w:val="22"/>
          <w:lang w:val="es-PE" w:eastAsia="es-PE"/>
        </w:rPr>
        <w:t>13</w:t>
      </w:r>
      <w:r w:rsidRPr="003C1880">
        <w:rPr>
          <w:rFonts w:ascii="Arial" w:hAnsi="Arial" w:cs="Arial"/>
          <w:sz w:val="22"/>
          <w:szCs w:val="22"/>
          <w:lang w:val="es-PE" w:eastAsia="es-PE"/>
        </w:rPr>
        <w:t xml:space="preserve"> de </w:t>
      </w:r>
      <w:r w:rsidR="00C045D5" w:rsidRPr="003C1880">
        <w:rPr>
          <w:rFonts w:ascii="Arial" w:hAnsi="Arial" w:cs="Arial"/>
          <w:sz w:val="22"/>
          <w:szCs w:val="22"/>
          <w:lang w:val="es-PE" w:eastAsia="es-PE"/>
        </w:rPr>
        <w:t>setiembre</w:t>
      </w:r>
      <w:r w:rsidRPr="003C1880">
        <w:rPr>
          <w:rFonts w:ascii="Arial" w:hAnsi="Arial" w:cs="Arial"/>
          <w:sz w:val="22"/>
          <w:szCs w:val="22"/>
          <w:lang w:val="es-PE" w:eastAsia="es-PE"/>
        </w:rPr>
        <w:t xml:space="preserve"> de 2019</w:t>
      </w:r>
      <w:r w:rsidR="00C045D5" w:rsidRPr="003C1880">
        <w:rPr>
          <w:rFonts w:ascii="Arial" w:hAnsi="Arial" w:cs="Arial"/>
          <w:sz w:val="22"/>
          <w:szCs w:val="22"/>
          <w:lang w:val="es-PE" w:eastAsia="es-PE"/>
        </w:rPr>
        <w:t>.</w:t>
      </w:r>
    </w:p>
    <w:p w:rsidR="00C045D5" w:rsidRPr="003C1880" w:rsidRDefault="00C045D5" w:rsidP="00C045D5">
      <w:pPr>
        <w:tabs>
          <w:tab w:val="left" w:pos="2694"/>
        </w:tabs>
        <w:spacing w:line="360" w:lineRule="auto"/>
        <w:ind w:left="142"/>
        <w:jc w:val="both"/>
        <w:rPr>
          <w:rFonts w:ascii="Arial" w:hAnsi="Arial" w:cs="Arial"/>
          <w:sz w:val="22"/>
          <w:szCs w:val="22"/>
          <w:lang w:val="es-PE" w:eastAsia="es-PE"/>
        </w:rPr>
      </w:pPr>
    </w:p>
    <w:p w:rsidR="001745C7" w:rsidRPr="003C1880" w:rsidRDefault="00C045D5" w:rsidP="00C045D5">
      <w:pPr>
        <w:tabs>
          <w:tab w:val="left" w:pos="2694"/>
        </w:tabs>
        <w:spacing w:line="360" w:lineRule="auto"/>
        <w:ind w:left="142"/>
        <w:jc w:val="both"/>
        <w:rPr>
          <w:rFonts w:ascii="Arial" w:hAnsi="Arial" w:cs="Arial"/>
          <w:sz w:val="22"/>
          <w:szCs w:val="22"/>
          <w:lang w:val="es-PE" w:eastAsia="es-PE"/>
        </w:rPr>
      </w:pPr>
      <w:r w:rsidRPr="003C1880">
        <w:rPr>
          <w:rFonts w:ascii="Arial" w:hAnsi="Arial" w:cs="Arial"/>
          <w:sz w:val="22"/>
          <w:szCs w:val="22"/>
          <w:lang w:val="es-PE" w:eastAsia="es-PE"/>
        </w:rPr>
        <w:t>Con fecha 17 de setiembre de 2019, la iniciativa fue decretada a la Comisión de Cultura y Patrimonio Cultural</w:t>
      </w:r>
      <w:r w:rsidR="00C758A4">
        <w:rPr>
          <w:rFonts w:ascii="Arial" w:hAnsi="Arial" w:cs="Arial"/>
          <w:sz w:val="22"/>
          <w:szCs w:val="22"/>
          <w:lang w:val="es-PE" w:eastAsia="es-PE"/>
        </w:rPr>
        <w:t>,</w:t>
      </w:r>
      <w:r w:rsidR="00C758A4" w:rsidRPr="00C758A4">
        <w:rPr>
          <w:rFonts w:ascii="Arial" w:hAnsi="Arial" w:cs="Arial"/>
          <w:sz w:val="22"/>
          <w:szCs w:val="22"/>
          <w:lang w:val="es-PE" w:eastAsia="es-PE"/>
        </w:rPr>
        <w:t xml:space="preserve"> </w:t>
      </w:r>
      <w:r w:rsidR="00C758A4" w:rsidRPr="003C1880">
        <w:rPr>
          <w:rFonts w:ascii="Arial" w:hAnsi="Arial" w:cs="Arial"/>
          <w:sz w:val="22"/>
          <w:szCs w:val="22"/>
          <w:lang w:val="es-PE" w:eastAsia="es-PE"/>
        </w:rPr>
        <w:t>como comisión principal</w:t>
      </w:r>
      <w:r w:rsidRPr="003C1880">
        <w:rPr>
          <w:rFonts w:ascii="Arial" w:hAnsi="Arial" w:cs="Arial"/>
          <w:sz w:val="22"/>
          <w:szCs w:val="22"/>
          <w:lang w:val="es-PE" w:eastAsia="es-PE"/>
        </w:rPr>
        <w:t xml:space="preserve">; y como segunda comisión dictaminadora, a la Comisión de la Mujer y Familia. Habiendo ingresado a esta Comisión el </w:t>
      </w:r>
      <w:r w:rsidR="001745C7" w:rsidRPr="003C1880">
        <w:rPr>
          <w:rFonts w:ascii="Arial" w:hAnsi="Arial" w:cs="Arial"/>
          <w:sz w:val="22"/>
          <w:szCs w:val="22"/>
          <w:lang w:val="es-PE" w:eastAsia="es-PE"/>
        </w:rPr>
        <w:t>18 de setiembre de 2019.</w:t>
      </w:r>
    </w:p>
    <w:p w:rsidR="001745C7" w:rsidRPr="003C1880" w:rsidRDefault="001745C7" w:rsidP="00C045D5">
      <w:pPr>
        <w:tabs>
          <w:tab w:val="left" w:pos="2694"/>
        </w:tabs>
        <w:spacing w:line="360" w:lineRule="auto"/>
        <w:ind w:left="142"/>
        <w:jc w:val="both"/>
        <w:rPr>
          <w:rFonts w:ascii="Arial" w:hAnsi="Arial" w:cs="Arial"/>
          <w:sz w:val="22"/>
          <w:szCs w:val="22"/>
          <w:lang w:val="es-PE" w:eastAsia="es-PE"/>
        </w:rPr>
      </w:pPr>
    </w:p>
    <w:p w:rsidR="004F3717" w:rsidRPr="003C1880" w:rsidRDefault="001745C7" w:rsidP="00C045D5">
      <w:pPr>
        <w:tabs>
          <w:tab w:val="left" w:pos="2694"/>
        </w:tabs>
        <w:spacing w:line="360" w:lineRule="auto"/>
        <w:ind w:left="142"/>
        <w:jc w:val="both"/>
        <w:rPr>
          <w:rFonts w:ascii="Arial" w:hAnsi="Arial" w:cs="Arial"/>
          <w:sz w:val="22"/>
          <w:szCs w:val="22"/>
          <w:lang w:val="es-PE" w:eastAsia="es-PE"/>
        </w:rPr>
      </w:pPr>
      <w:r w:rsidRPr="003C1880">
        <w:rPr>
          <w:rFonts w:ascii="Arial" w:hAnsi="Arial" w:cs="Arial"/>
          <w:sz w:val="22"/>
          <w:szCs w:val="22"/>
          <w:lang w:val="es-PE" w:eastAsia="es-PE"/>
        </w:rPr>
        <w:lastRenderedPageBreak/>
        <w:t xml:space="preserve">La Comisión de la Mujer y Familia, en su Décima Cuarta Sesión Ordinaria efectuada el 17 de agosto de 2020, aprobó </w:t>
      </w:r>
      <w:r w:rsidR="009E7A3A">
        <w:rPr>
          <w:rFonts w:ascii="Arial" w:hAnsi="Arial" w:cs="Arial"/>
          <w:sz w:val="22"/>
          <w:szCs w:val="22"/>
          <w:lang w:val="es-PE" w:eastAsia="es-PE"/>
        </w:rPr>
        <w:t xml:space="preserve">por </w:t>
      </w:r>
      <w:r w:rsidR="00D438E2">
        <w:rPr>
          <w:rFonts w:ascii="Arial" w:hAnsi="Arial" w:cs="Arial"/>
          <w:sz w:val="22"/>
          <w:szCs w:val="22"/>
          <w:lang w:val="es-PE" w:eastAsia="es-PE"/>
        </w:rPr>
        <w:t>mayoría</w:t>
      </w:r>
      <w:r w:rsidR="009E7A3A">
        <w:rPr>
          <w:rFonts w:ascii="Arial" w:hAnsi="Arial" w:cs="Arial"/>
          <w:sz w:val="22"/>
          <w:szCs w:val="22"/>
          <w:lang w:val="es-PE" w:eastAsia="es-PE"/>
        </w:rPr>
        <w:t xml:space="preserve"> el </w:t>
      </w:r>
      <w:r w:rsidRPr="003C1880">
        <w:rPr>
          <w:rFonts w:ascii="Arial" w:hAnsi="Arial" w:cs="Arial"/>
          <w:sz w:val="22"/>
          <w:szCs w:val="22"/>
          <w:lang w:val="es-PE" w:eastAsia="es-PE"/>
        </w:rPr>
        <w:t xml:space="preserve">dictamen </w:t>
      </w:r>
      <w:r w:rsidR="009E7A3A">
        <w:rPr>
          <w:rFonts w:ascii="Arial" w:hAnsi="Arial" w:cs="Arial"/>
          <w:sz w:val="22"/>
          <w:szCs w:val="22"/>
          <w:lang w:val="es-PE" w:eastAsia="es-PE"/>
        </w:rPr>
        <w:t>propuesto con texto sustitutorio.</w:t>
      </w:r>
    </w:p>
    <w:p w:rsidR="004F3717" w:rsidRPr="003C1880" w:rsidRDefault="004F3717" w:rsidP="004F3717">
      <w:pPr>
        <w:spacing w:line="360" w:lineRule="auto"/>
        <w:jc w:val="both"/>
        <w:rPr>
          <w:rFonts w:ascii="Arial" w:hAnsi="Arial" w:cs="Arial"/>
          <w:sz w:val="22"/>
          <w:szCs w:val="22"/>
          <w:lang w:val="es-PE" w:eastAsia="es-PE"/>
        </w:rPr>
      </w:pPr>
    </w:p>
    <w:p w:rsidR="004F3717" w:rsidRPr="003C1880" w:rsidRDefault="004F3717" w:rsidP="0024198B">
      <w:pPr>
        <w:pStyle w:val="Prrafodelista"/>
        <w:numPr>
          <w:ilvl w:val="1"/>
          <w:numId w:val="1"/>
        </w:numPr>
        <w:tabs>
          <w:tab w:val="left" w:pos="1418"/>
        </w:tabs>
        <w:spacing w:line="276" w:lineRule="auto"/>
        <w:ind w:left="567" w:hanging="425"/>
        <w:jc w:val="both"/>
        <w:rPr>
          <w:rFonts w:ascii="Arial" w:hAnsi="Arial" w:cs="Arial"/>
          <w:b/>
          <w:bCs/>
          <w:noProof/>
          <w:sz w:val="22"/>
          <w:szCs w:val="22"/>
        </w:rPr>
      </w:pPr>
      <w:r w:rsidRPr="003C1880">
        <w:rPr>
          <w:rFonts w:ascii="Arial" w:hAnsi="Arial" w:cs="Arial"/>
          <w:b/>
          <w:bCs/>
          <w:noProof/>
          <w:sz w:val="22"/>
          <w:szCs w:val="22"/>
        </w:rPr>
        <w:t>Tratamiento procesal legislativo aplicable</w:t>
      </w:r>
    </w:p>
    <w:p w:rsidR="004F3717" w:rsidRPr="003C1880" w:rsidRDefault="004F3717" w:rsidP="004F3717">
      <w:pPr>
        <w:spacing w:line="276" w:lineRule="auto"/>
        <w:ind w:left="142"/>
        <w:jc w:val="both"/>
        <w:rPr>
          <w:rFonts w:ascii="Arial" w:hAnsi="Arial" w:cs="Arial"/>
          <w:bCs/>
          <w:noProof/>
        </w:rPr>
      </w:pPr>
    </w:p>
    <w:p w:rsidR="004F3717" w:rsidRPr="003C1880" w:rsidRDefault="004F3717" w:rsidP="004F3717">
      <w:pPr>
        <w:spacing w:line="360" w:lineRule="auto"/>
        <w:ind w:left="142"/>
        <w:jc w:val="both"/>
        <w:rPr>
          <w:rFonts w:ascii="Arial" w:hAnsi="Arial" w:cs="Arial"/>
          <w:bCs/>
          <w:noProof/>
          <w:sz w:val="22"/>
          <w:szCs w:val="22"/>
        </w:rPr>
      </w:pPr>
      <w:r w:rsidRPr="003C1880">
        <w:rPr>
          <w:rFonts w:ascii="Arial" w:hAnsi="Arial" w:cs="Arial"/>
          <w:bCs/>
          <w:noProof/>
          <w:sz w:val="22"/>
          <w:szCs w:val="22"/>
        </w:rPr>
        <w:t xml:space="preserve">Cabe considerar que la Comisión de Cultura y Patrimonio Cultural, en su calidad de comisión ordinaria encargada de estudiar y de dictaminar las </w:t>
      </w:r>
      <w:r w:rsidRPr="003C1880">
        <w:rPr>
          <w:rFonts w:ascii="Arial" w:hAnsi="Arial" w:cs="Arial"/>
          <w:bCs/>
          <w:noProof/>
          <w:sz w:val="22"/>
          <w:szCs w:val="22"/>
          <w:lang w:val="es-PE"/>
        </w:rPr>
        <w:t>iniciativas del ámbito cultural</w:t>
      </w:r>
      <w:r w:rsidRPr="003C1880">
        <w:rPr>
          <w:rFonts w:ascii="Arial" w:hAnsi="Arial" w:cs="Arial"/>
          <w:bCs/>
          <w:noProof/>
          <w:sz w:val="22"/>
          <w:szCs w:val="22"/>
        </w:rPr>
        <w:t>, es competente para emitir el presente dictamen, de conformidad con el artículo 34 del Reglamento del Congreso.</w:t>
      </w:r>
    </w:p>
    <w:p w:rsidR="004F3717" w:rsidRPr="003C1880" w:rsidRDefault="004F3717" w:rsidP="004F3717">
      <w:pPr>
        <w:spacing w:line="360" w:lineRule="auto"/>
        <w:ind w:left="142"/>
        <w:jc w:val="both"/>
        <w:rPr>
          <w:rFonts w:ascii="Arial" w:hAnsi="Arial" w:cs="Arial"/>
          <w:bCs/>
          <w:noProof/>
          <w:sz w:val="22"/>
          <w:szCs w:val="22"/>
        </w:rPr>
      </w:pPr>
    </w:p>
    <w:p w:rsidR="004F3717" w:rsidRPr="003C1880" w:rsidRDefault="004F3717" w:rsidP="0028267F">
      <w:pPr>
        <w:spacing w:line="360" w:lineRule="auto"/>
        <w:ind w:left="142"/>
        <w:jc w:val="both"/>
        <w:rPr>
          <w:rFonts w:ascii="Arial" w:hAnsi="Arial" w:cs="Arial"/>
          <w:bCs/>
          <w:noProof/>
          <w:sz w:val="22"/>
          <w:szCs w:val="22"/>
          <w:lang w:val="es-PE"/>
        </w:rPr>
      </w:pPr>
      <w:r w:rsidRPr="003C1880">
        <w:rPr>
          <w:rFonts w:ascii="Arial" w:hAnsi="Arial" w:cs="Arial"/>
          <w:bCs/>
          <w:noProof/>
          <w:sz w:val="22"/>
          <w:szCs w:val="22"/>
          <w:lang w:val="es-PE"/>
        </w:rPr>
        <w:t xml:space="preserve">Asimismo, es necesario tener en cuena que se trata de una ley de naturaleza </w:t>
      </w:r>
      <w:r w:rsidR="00AC5F13" w:rsidRPr="003C1880">
        <w:rPr>
          <w:rFonts w:ascii="Arial" w:hAnsi="Arial" w:cs="Arial"/>
          <w:bCs/>
          <w:noProof/>
          <w:sz w:val="22"/>
          <w:szCs w:val="22"/>
          <w:lang w:val="es-PE"/>
        </w:rPr>
        <w:t>declarativa además de carácter ordinario</w:t>
      </w:r>
      <w:r w:rsidRPr="003C1880">
        <w:rPr>
          <w:rFonts w:ascii="Arial" w:hAnsi="Arial" w:cs="Arial"/>
          <w:bCs/>
          <w:noProof/>
          <w:sz w:val="22"/>
          <w:szCs w:val="22"/>
          <w:lang w:val="es-PE"/>
        </w:rPr>
        <w:t xml:space="preserve">, y por lo tanto está incursa en el literal a) del Artículo 72 del Reglamento del Congreso. En ese sentido se requiere de una votación favorable simple y de doble votación de </w:t>
      </w:r>
      <w:r w:rsidR="00AC5F13" w:rsidRPr="003C1880">
        <w:rPr>
          <w:rFonts w:ascii="Arial" w:hAnsi="Arial" w:cs="Arial"/>
          <w:bCs/>
          <w:noProof/>
          <w:sz w:val="22"/>
          <w:szCs w:val="22"/>
          <w:lang w:val="es-PE"/>
        </w:rPr>
        <w:t xml:space="preserve">conformidad con el artículo 73 </w:t>
      </w:r>
      <w:r w:rsidRPr="003C1880">
        <w:rPr>
          <w:rFonts w:ascii="Arial" w:hAnsi="Arial" w:cs="Arial"/>
          <w:bCs/>
          <w:noProof/>
          <w:sz w:val="22"/>
          <w:szCs w:val="22"/>
          <w:lang w:val="es-PE"/>
        </w:rPr>
        <w:t>del Reglamento del Congreso de la República.</w:t>
      </w:r>
    </w:p>
    <w:p w:rsidR="004F3717" w:rsidRPr="003C1880" w:rsidRDefault="004F3717" w:rsidP="004F3717">
      <w:pPr>
        <w:spacing w:line="360" w:lineRule="auto"/>
        <w:jc w:val="both"/>
        <w:rPr>
          <w:rFonts w:ascii="Arial" w:hAnsi="Arial" w:cs="Arial"/>
          <w:sz w:val="22"/>
          <w:szCs w:val="22"/>
          <w:lang w:val="es-PE" w:eastAsia="es-PE"/>
        </w:rPr>
      </w:pPr>
    </w:p>
    <w:p w:rsidR="004F3717" w:rsidRPr="003C1880" w:rsidRDefault="004F3717" w:rsidP="004F3717">
      <w:pPr>
        <w:pStyle w:val="Prrafodelista"/>
        <w:numPr>
          <w:ilvl w:val="1"/>
          <w:numId w:val="1"/>
        </w:numPr>
        <w:spacing w:line="360" w:lineRule="auto"/>
        <w:ind w:left="709" w:hanging="567"/>
        <w:jc w:val="both"/>
        <w:rPr>
          <w:rFonts w:ascii="Arial" w:hAnsi="Arial" w:cs="Arial"/>
          <w:b/>
          <w:sz w:val="22"/>
          <w:szCs w:val="22"/>
          <w:lang w:val="es-PE" w:eastAsia="es-PE"/>
        </w:rPr>
      </w:pPr>
      <w:r w:rsidRPr="003C1880">
        <w:rPr>
          <w:rFonts w:ascii="Arial" w:hAnsi="Arial" w:cs="Arial"/>
          <w:b/>
          <w:sz w:val="22"/>
          <w:szCs w:val="22"/>
          <w:lang w:val="es-PE" w:eastAsia="es-PE"/>
        </w:rPr>
        <w:t>Informes solicitados</w:t>
      </w:r>
    </w:p>
    <w:p w:rsidR="004F3717" w:rsidRPr="003C1880" w:rsidRDefault="004F3717" w:rsidP="004F3717">
      <w:pPr>
        <w:keepNext/>
        <w:keepLines/>
        <w:spacing w:line="360" w:lineRule="auto"/>
        <w:ind w:hanging="567"/>
        <w:jc w:val="both"/>
        <w:outlineLvl w:val="2"/>
        <w:rPr>
          <w:rFonts w:ascii="Arial" w:hAnsi="Arial" w:cs="Arial"/>
          <w:bCs/>
          <w:color w:val="000000"/>
          <w:sz w:val="22"/>
          <w:szCs w:val="22"/>
          <w:lang w:val="es-PE" w:eastAsia="en-US"/>
        </w:rPr>
      </w:pPr>
    </w:p>
    <w:p w:rsidR="004F3717" w:rsidRPr="003C1880" w:rsidRDefault="003B6C8B" w:rsidP="003B6C8B">
      <w:pPr>
        <w:spacing w:line="360" w:lineRule="auto"/>
        <w:ind w:left="142"/>
        <w:jc w:val="both"/>
        <w:rPr>
          <w:rFonts w:ascii="Arial" w:hAnsi="Arial" w:cs="Arial"/>
          <w:bCs/>
          <w:color w:val="000000"/>
          <w:sz w:val="22"/>
          <w:szCs w:val="22"/>
          <w:lang w:val="es-PE" w:eastAsia="en-US"/>
        </w:rPr>
      </w:pPr>
      <w:r w:rsidRPr="003C1880">
        <w:rPr>
          <w:rFonts w:ascii="Arial" w:hAnsi="Arial" w:cs="Arial"/>
          <w:bCs/>
          <w:color w:val="000000"/>
          <w:sz w:val="22"/>
          <w:szCs w:val="22"/>
          <w:lang w:val="es-PE" w:eastAsia="en-US"/>
        </w:rPr>
        <w:t>La presente iniciativa legislativa ingresó a la Comisión de Cultura y Patrimonio Cultural</w:t>
      </w:r>
      <w:r w:rsidR="008358E1" w:rsidRPr="003C1880">
        <w:rPr>
          <w:rFonts w:ascii="Arial" w:hAnsi="Arial" w:cs="Arial"/>
          <w:bCs/>
          <w:color w:val="000000"/>
          <w:sz w:val="22"/>
          <w:szCs w:val="22"/>
          <w:lang w:val="es-PE" w:eastAsia="en-US"/>
        </w:rPr>
        <w:t xml:space="preserve"> el 18 de setiembre de 2019;</w:t>
      </w:r>
      <w:r w:rsidRPr="003C1880">
        <w:rPr>
          <w:rFonts w:ascii="Arial" w:hAnsi="Arial" w:cs="Arial"/>
          <w:bCs/>
          <w:color w:val="000000"/>
          <w:sz w:val="22"/>
          <w:szCs w:val="22"/>
          <w:lang w:val="es-PE" w:eastAsia="en-US"/>
        </w:rPr>
        <w:t xml:space="preserve"> sin embargo</w:t>
      </w:r>
      <w:r w:rsidR="008358E1" w:rsidRPr="003C1880">
        <w:rPr>
          <w:rFonts w:ascii="Arial" w:hAnsi="Arial" w:cs="Arial"/>
          <w:bCs/>
          <w:color w:val="000000"/>
          <w:sz w:val="22"/>
          <w:szCs w:val="22"/>
          <w:lang w:val="es-PE" w:eastAsia="en-US"/>
        </w:rPr>
        <w:t>,</w:t>
      </w:r>
      <w:r w:rsidRPr="003C1880">
        <w:rPr>
          <w:rFonts w:ascii="Arial" w:hAnsi="Arial" w:cs="Arial"/>
          <w:bCs/>
          <w:color w:val="000000"/>
          <w:sz w:val="22"/>
          <w:szCs w:val="22"/>
          <w:lang w:val="es-PE" w:eastAsia="en-US"/>
        </w:rPr>
        <w:t xml:space="preserve"> ese mismo mes se presentó el periodo de interregno parlamentario, por lo que no fue posible solicitar opiniones a las entidades correspondientes.</w:t>
      </w:r>
    </w:p>
    <w:p w:rsidR="003B6C8B" w:rsidRPr="003C1880" w:rsidRDefault="003B6C8B" w:rsidP="003B6C8B">
      <w:pPr>
        <w:spacing w:line="360" w:lineRule="auto"/>
        <w:ind w:left="709" w:hanging="567"/>
        <w:jc w:val="both"/>
        <w:rPr>
          <w:rFonts w:ascii="Arial" w:hAnsi="Arial" w:cs="Arial"/>
          <w:sz w:val="22"/>
          <w:szCs w:val="22"/>
          <w:lang w:val="es-PE" w:eastAsia="es-PE"/>
        </w:rPr>
      </w:pPr>
    </w:p>
    <w:p w:rsidR="004F3717" w:rsidRPr="003C1880" w:rsidRDefault="003B6C8B" w:rsidP="003B6C8B">
      <w:pPr>
        <w:spacing w:line="360" w:lineRule="auto"/>
        <w:ind w:left="142"/>
        <w:jc w:val="both"/>
        <w:rPr>
          <w:rFonts w:ascii="Arial" w:hAnsi="Arial" w:cs="Arial"/>
          <w:sz w:val="22"/>
          <w:szCs w:val="22"/>
          <w:lang w:val="es-PE" w:eastAsia="es-PE"/>
        </w:rPr>
      </w:pPr>
      <w:r w:rsidRPr="003C1880">
        <w:rPr>
          <w:rFonts w:ascii="Arial" w:hAnsi="Arial" w:cs="Arial"/>
          <w:sz w:val="22"/>
          <w:szCs w:val="22"/>
          <w:lang w:val="es-PE" w:eastAsia="es-PE"/>
        </w:rPr>
        <w:t xml:space="preserve">Se procede a dictaminar </w:t>
      </w:r>
      <w:r w:rsidR="0028267F" w:rsidRPr="003C1880">
        <w:rPr>
          <w:rFonts w:ascii="Arial" w:hAnsi="Arial" w:cs="Arial"/>
          <w:sz w:val="22"/>
          <w:szCs w:val="22"/>
          <w:lang w:val="es-PE" w:eastAsia="es-PE"/>
        </w:rPr>
        <w:t>la presente propuesta legislativa en el marco del estado de emergencia nacional declarada</w:t>
      </w:r>
      <w:r w:rsidRPr="003C1880">
        <w:rPr>
          <w:rFonts w:ascii="Arial" w:hAnsi="Arial" w:cs="Arial"/>
          <w:sz w:val="22"/>
          <w:szCs w:val="22"/>
          <w:lang w:val="es-PE" w:eastAsia="es-PE"/>
        </w:rPr>
        <w:t xml:space="preserve"> a causa de la pandemia del COVID-19, y teniendo en consideración la necesidad de visibilizar, reconocer, valorar y crear </w:t>
      </w:r>
      <w:r w:rsidR="0028267F" w:rsidRPr="003C1880">
        <w:rPr>
          <w:rFonts w:ascii="Arial" w:hAnsi="Arial" w:cs="Arial"/>
          <w:sz w:val="22"/>
          <w:szCs w:val="22"/>
          <w:lang w:val="es-PE" w:eastAsia="es-PE"/>
        </w:rPr>
        <w:t>conciencia sobre la participación y aporte de la mujer indígena en nuestro país, a fin de establecer la conveniencia de declarar el “Día Nacional de la Mujer Indígena”.</w:t>
      </w:r>
    </w:p>
    <w:p w:rsidR="00FD34F1" w:rsidRPr="003C1880" w:rsidRDefault="00FD34F1" w:rsidP="003B6C8B">
      <w:pPr>
        <w:spacing w:line="360" w:lineRule="auto"/>
        <w:ind w:left="142"/>
        <w:jc w:val="both"/>
        <w:rPr>
          <w:rFonts w:ascii="Arial" w:hAnsi="Arial" w:cs="Arial"/>
          <w:sz w:val="22"/>
          <w:szCs w:val="22"/>
          <w:lang w:val="es-PE" w:eastAsia="es-PE"/>
        </w:rPr>
      </w:pPr>
    </w:p>
    <w:p w:rsidR="004F3717" w:rsidRPr="003C1880" w:rsidRDefault="004F3717" w:rsidP="004F3717">
      <w:pPr>
        <w:spacing w:line="360" w:lineRule="auto"/>
        <w:jc w:val="both"/>
        <w:rPr>
          <w:rFonts w:ascii="Arial" w:hAnsi="Arial" w:cs="Arial"/>
          <w:b/>
          <w:bCs/>
          <w:iCs/>
          <w:sz w:val="22"/>
          <w:szCs w:val="22"/>
          <w:lang w:val="es-PE" w:eastAsia="es-PE"/>
        </w:rPr>
      </w:pPr>
    </w:p>
    <w:p w:rsidR="004F3717" w:rsidRPr="003C1880" w:rsidRDefault="004F3717" w:rsidP="004F3717">
      <w:pPr>
        <w:pBdr>
          <w:top w:val="nil"/>
          <w:left w:val="nil"/>
          <w:bottom w:val="nil"/>
          <w:right w:val="nil"/>
          <w:between w:val="nil"/>
        </w:pBdr>
        <w:spacing w:line="360" w:lineRule="auto"/>
        <w:ind w:left="284" w:hanging="295"/>
        <w:jc w:val="both"/>
        <w:rPr>
          <w:rFonts w:ascii="Arial" w:hAnsi="Arial" w:cs="Arial"/>
          <w:b/>
          <w:sz w:val="22"/>
          <w:szCs w:val="22"/>
          <w:lang w:val="es-PE" w:eastAsia="es-PE"/>
        </w:rPr>
      </w:pPr>
      <w:r w:rsidRPr="003C1880">
        <w:rPr>
          <w:rFonts w:ascii="Arial" w:hAnsi="Arial" w:cs="Arial"/>
          <w:b/>
          <w:color w:val="000000"/>
          <w:sz w:val="22"/>
          <w:szCs w:val="22"/>
          <w:lang w:val="es-PE" w:eastAsia="es-PE"/>
        </w:rPr>
        <w:t>II.</w:t>
      </w:r>
      <w:r w:rsidRPr="003C1880">
        <w:rPr>
          <w:rFonts w:ascii="Arial" w:hAnsi="Arial" w:cs="Arial"/>
          <w:b/>
          <w:color w:val="000000"/>
          <w:sz w:val="22"/>
          <w:szCs w:val="22"/>
          <w:lang w:val="es-PE" w:eastAsia="es-PE"/>
        </w:rPr>
        <w:tab/>
        <w:t>CONTENIDO DE LA PROPUESTA</w:t>
      </w:r>
    </w:p>
    <w:p w:rsidR="004F3717" w:rsidRPr="003C1880" w:rsidRDefault="004F3717" w:rsidP="004F3717">
      <w:pPr>
        <w:pBdr>
          <w:top w:val="nil"/>
          <w:left w:val="nil"/>
          <w:bottom w:val="nil"/>
          <w:right w:val="nil"/>
          <w:between w:val="nil"/>
        </w:pBdr>
        <w:spacing w:line="360" w:lineRule="auto"/>
        <w:jc w:val="both"/>
        <w:rPr>
          <w:rFonts w:ascii="Arial" w:hAnsi="Arial" w:cs="Arial"/>
          <w:b/>
          <w:color w:val="000000"/>
          <w:sz w:val="22"/>
          <w:szCs w:val="22"/>
          <w:lang w:val="es-PE" w:eastAsia="es-PE"/>
        </w:rPr>
      </w:pPr>
      <w:r w:rsidRPr="003C1880">
        <w:rPr>
          <w:rFonts w:ascii="Arial" w:hAnsi="Arial" w:cs="Arial"/>
          <w:b/>
          <w:color w:val="000000"/>
          <w:sz w:val="22"/>
          <w:szCs w:val="22"/>
          <w:lang w:val="es-PE" w:eastAsia="es-PE"/>
        </w:rPr>
        <w:t xml:space="preserve"> </w:t>
      </w:r>
    </w:p>
    <w:p w:rsidR="004F3717" w:rsidRDefault="004F3717" w:rsidP="004F3717">
      <w:pPr>
        <w:spacing w:line="360" w:lineRule="auto"/>
        <w:jc w:val="both"/>
        <w:rPr>
          <w:rFonts w:ascii="Arial" w:hAnsi="Arial" w:cs="Arial"/>
          <w:sz w:val="22"/>
          <w:szCs w:val="22"/>
          <w:lang w:val="es-PE" w:eastAsia="es-PE"/>
        </w:rPr>
      </w:pPr>
      <w:r w:rsidRPr="003C1880">
        <w:rPr>
          <w:rFonts w:ascii="Arial" w:hAnsi="Arial" w:cs="Arial"/>
          <w:sz w:val="22"/>
          <w:szCs w:val="22"/>
          <w:lang w:val="es-PE" w:eastAsia="es-PE"/>
        </w:rPr>
        <w:t xml:space="preserve">El </w:t>
      </w:r>
      <w:r w:rsidRPr="003C1880">
        <w:rPr>
          <w:rFonts w:ascii="Arial" w:hAnsi="Arial" w:cs="Arial"/>
          <w:b/>
          <w:sz w:val="22"/>
          <w:szCs w:val="22"/>
          <w:lang w:val="es-PE" w:eastAsia="es-PE"/>
        </w:rPr>
        <w:t xml:space="preserve">Proyecto de Ley </w:t>
      </w:r>
      <w:r w:rsidR="00C045D5" w:rsidRPr="003C1880">
        <w:rPr>
          <w:rFonts w:ascii="Arial" w:hAnsi="Arial" w:cs="Arial"/>
          <w:b/>
          <w:sz w:val="22"/>
          <w:szCs w:val="22"/>
          <w:lang w:val="es-PE" w:eastAsia="es-PE"/>
        </w:rPr>
        <w:t>4794</w:t>
      </w:r>
      <w:r w:rsidRPr="003C1880">
        <w:rPr>
          <w:rFonts w:ascii="Arial" w:hAnsi="Arial" w:cs="Arial"/>
          <w:b/>
          <w:sz w:val="22"/>
          <w:szCs w:val="22"/>
          <w:lang w:val="es-PE" w:eastAsia="es-PE"/>
        </w:rPr>
        <w:t>/201</w:t>
      </w:r>
      <w:r w:rsidR="00C045D5" w:rsidRPr="003C1880">
        <w:rPr>
          <w:rFonts w:ascii="Arial" w:hAnsi="Arial" w:cs="Arial"/>
          <w:b/>
          <w:sz w:val="22"/>
          <w:szCs w:val="22"/>
          <w:lang w:val="es-PE" w:eastAsia="es-PE"/>
        </w:rPr>
        <w:t>9</w:t>
      </w:r>
      <w:r w:rsidRPr="003C1880">
        <w:rPr>
          <w:rFonts w:ascii="Arial" w:hAnsi="Arial" w:cs="Arial"/>
          <w:b/>
          <w:sz w:val="22"/>
          <w:szCs w:val="22"/>
          <w:lang w:val="es-PE" w:eastAsia="es-PE"/>
        </w:rPr>
        <w:t>-CR</w:t>
      </w:r>
      <w:r w:rsidRPr="003C1880">
        <w:rPr>
          <w:rFonts w:ascii="Arial" w:hAnsi="Arial" w:cs="Arial"/>
          <w:sz w:val="22"/>
          <w:szCs w:val="22"/>
          <w:lang w:val="es-PE" w:eastAsia="es-PE"/>
        </w:rPr>
        <w:t xml:space="preserve">, materia de estudio cumple con los requisitos formales señalados en el artículo 75 y en el numeral 2 del artículo 76 del Reglamento del Congreso de </w:t>
      </w:r>
      <w:r w:rsidRPr="003C1880">
        <w:rPr>
          <w:rFonts w:ascii="Arial" w:hAnsi="Arial" w:cs="Arial"/>
          <w:sz w:val="22"/>
          <w:szCs w:val="22"/>
          <w:lang w:val="es-PE" w:eastAsia="es-PE"/>
        </w:rPr>
        <w:lastRenderedPageBreak/>
        <w:t xml:space="preserve">la República, conteniendo </w:t>
      </w:r>
      <w:r w:rsidR="0020159D" w:rsidRPr="003C1880">
        <w:rPr>
          <w:rFonts w:ascii="Arial" w:hAnsi="Arial" w:cs="Arial"/>
          <w:sz w:val="22"/>
          <w:szCs w:val="22"/>
          <w:lang w:val="es-PE" w:eastAsia="es-PE"/>
        </w:rPr>
        <w:t>dos (02</w:t>
      </w:r>
      <w:r w:rsidRPr="003C1880">
        <w:rPr>
          <w:rFonts w:ascii="Arial" w:hAnsi="Arial" w:cs="Arial"/>
          <w:sz w:val="22"/>
          <w:szCs w:val="22"/>
          <w:lang w:val="es-PE" w:eastAsia="es-PE"/>
        </w:rPr>
        <w:t>) artículo</w:t>
      </w:r>
      <w:r w:rsidR="0020159D" w:rsidRPr="003C1880">
        <w:rPr>
          <w:rFonts w:ascii="Arial" w:hAnsi="Arial" w:cs="Arial"/>
          <w:sz w:val="22"/>
          <w:szCs w:val="22"/>
          <w:lang w:val="es-PE" w:eastAsia="es-PE"/>
        </w:rPr>
        <w:t>s</w:t>
      </w:r>
      <w:r w:rsidRPr="003C1880">
        <w:rPr>
          <w:rFonts w:ascii="Arial" w:hAnsi="Arial" w:cs="Arial"/>
          <w:sz w:val="22"/>
          <w:szCs w:val="22"/>
          <w:lang w:val="es-PE" w:eastAsia="es-PE"/>
        </w:rPr>
        <w:t xml:space="preserve"> y un</w:t>
      </w:r>
      <w:r w:rsidR="0020159D" w:rsidRPr="003C1880">
        <w:rPr>
          <w:rFonts w:ascii="Arial" w:hAnsi="Arial" w:cs="Arial"/>
          <w:sz w:val="22"/>
          <w:szCs w:val="22"/>
          <w:lang w:val="es-PE" w:eastAsia="es-PE"/>
        </w:rPr>
        <w:t>a</w:t>
      </w:r>
      <w:r w:rsidRPr="003C1880">
        <w:rPr>
          <w:rFonts w:ascii="Arial" w:hAnsi="Arial" w:cs="Arial"/>
          <w:sz w:val="22"/>
          <w:szCs w:val="22"/>
          <w:lang w:val="es-PE" w:eastAsia="es-PE"/>
        </w:rPr>
        <w:t xml:space="preserve"> (01) disposición complementaria final en su fórmula legal, los que se abordan a continuación:</w:t>
      </w:r>
    </w:p>
    <w:p w:rsidR="005C1BE3" w:rsidRPr="003C1880" w:rsidRDefault="005C1BE3" w:rsidP="004F3717">
      <w:pPr>
        <w:spacing w:line="360" w:lineRule="auto"/>
        <w:jc w:val="both"/>
        <w:rPr>
          <w:rFonts w:ascii="Arial" w:hAnsi="Arial" w:cs="Arial"/>
          <w:sz w:val="22"/>
          <w:szCs w:val="22"/>
          <w:lang w:val="es-PE" w:eastAsia="es-PE"/>
        </w:rPr>
      </w:pPr>
    </w:p>
    <w:tbl>
      <w:tblPr>
        <w:tblStyle w:val="Tablaconcuadrcul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3"/>
        <w:gridCol w:w="7229"/>
      </w:tblGrid>
      <w:tr w:rsidR="004F3717" w:rsidRPr="003C1880" w:rsidTr="00BD5CA7">
        <w:tc>
          <w:tcPr>
            <w:tcW w:w="1843" w:type="dxa"/>
          </w:tcPr>
          <w:p w:rsidR="004F3717" w:rsidRPr="00BD5CA7" w:rsidRDefault="004F3717" w:rsidP="003422D6">
            <w:pPr>
              <w:jc w:val="both"/>
              <w:rPr>
                <w:rFonts w:ascii="Arial" w:hAnsi="Arial" w:cs="Arial"/>
                <w:lang w:val="es-PE" w:eastAsia="es-PE"/>
              </w:rPr>
            </w:pPr>
          </w:p>
          <w:p w:rsidR="004F3717" w:rsidRPr="00BD5CA7" w:rsidRDefault="004F3717" w:rsidP="005C1BE3">
            <w:pPr>
              <w:jc w:val="both"/>
              <w:rPr>
                <w:rFonts w:ascii="Arial" w:hAnsi="Arial" w:cs="Arial"/>
                <w:lang w:val="es-PE" w:eastAsia="es-PE"/>
              </w:rPr>
            </w:pPr>
            <w:r w:rsidRPr="00BD5CA7">
              <w:rPr>
                <w:rFonts w:ascii="Arial" w:hAnsi="Arial" w:cs="Arial"/>
                <w:lang w:val="es-PE" w:eastAsia="es-PE"/>
              </w:rPr>
              <w:t xml:space="preserve">Artículo </w:t>
            </w:r>
            <w:r w:rsidR="0020159D" w:rsidRPr="00BD5CA7">
              <w:rPr>
                <w:rFonts w:ascii="Arial" w:hAnsi="Arial" w:cs="Arial"/>
                <w:lang w:val="es-PE" w:eastAsia="es-PE"/>
              </w:rPr>
              <w:t>1</w:t>
            </w:r>
          </w:p>
        </w:tc>
        <w:tc>
          <w:tcPr>
            <w:tcW w:w="7229" w:type="dxa"/>
          </w:tcPr>
          <w:p w:rsidR="004F3717" w:rsidRPr="00BD5CA7" w:rsidRDefault="004F3717" w:rsidP="003422D6">
            <w:pPr>
              <w:jc w:val="both"/>
              <w:rPr>
                <w:rFonts w:ascii="Arial" w:hAnsi="Arial" w:cs="Arial"/>
                <w:b/>
                <w:lang w:val="es-PE" w:eastAsia="es-PE"/>
              </w:rPr>
            </w:pPr>
          </w:p>
          <w:p w:rsidR="004F3717" w:rsidRPr="00BD5CA7" w:rsidRDefault="004F3717" w:rsidP="003422D6">
            <w:pPr>
              <w:jc w:val="both"/>
              <w:rPr>
                <w:rFonts w:ascii="Arial" w:hAnsi="Arial" w:cs="Arial"/>
                <w:b/>
                <w:lang w:val="es-PE" w:eastAsia="es-PE"/>
              </w:rPr>
            </w:pPr>
            <w:r w:rsidRPr="00BD5CA7">
              <w:rPr>
                <w:rFonts w:ascii="Arial" w:hAnsi="Arial" w:cs="Arial"/>
                <w:b/>
                <w:lang w:val="es-PE" w:eastAsia="es-PE"/>
              </w:rPr>
              <w:t>Declaración de necesidad pública y de interés nacional</w:t>
            </w:r>
          </w:p>
          <w:p w:rsidR="004F3717" w:rsidRPr="00BD5CA7" w:rsidRDefault="0020159D" w:rsidP="003422D6">
            <w:pPr>
              <w:jc w:val="both"/>
              <w:rPr>
                <w:rFonts w:ascii="Arial" w:hAnsi="Arial" w:cs="Arial"/>
                <w:lang w:val="es-PE" w:eastAsia="es-PE"/>
              </w:rPr>
            </w:pPr>
            <w:r w:rsidRPr="00BD5CA7">
              <w:rPr>
                <w:rFonts w:ascii="Arial" w:hAnsi="Arial" w:cs="Arial"/>
                <w:lang w:val="es-PE" w:eastAsia="es-PE"/>
              </w:rPr>
              <w:t>Declárese a nivel nacional el 05 de setiembre de cada año como el Día Nacional de la Mujer Indígena.</w:t>
            </w:r>
          </w:p>
          <w:p w:rsidR="0020159D" w:rsidRPr="00BD5CA7" w:rsidRDefault="0020159D" w:rsidP="003422D6">
            <w:pPr>
              <w:jc w:val="both"/>
              <w:rPr>
                <w:rFonts w:ascii="Arial" w:hAnsi="Arial" w:cs="Arial"/>
                <w:lang w:val="es-PE" w:eastAsia="es-PE"/>
              </w:rPr>
            </w:pPr>
          </w:p>
        </w:tc>
      </w:tr>
      <w:tr w:rsidR="004F3717" w:rsidRPr="003C1880" w:rsidTr="00BD5CA7">
        <w:tc>
          <w:tcPr>
            <w:tcW w:w="1843" w:type="dxa"/>
          </w:tcPr>
          <w:p w:rsidR="004F3717" w:rsidRPr="00BD5CA7" w:rsidRDefault="004F3717" w:rsidP="003422D6">
            <w:pPr>
              <w:jc w:val="both"/>
              <w:rPr>
                <w:rFonts w:ascii="Arial" w:hAnsi="Arial" w:cs="Arial"/>
                <w:lang w:val="es-PE" w:eastAsia="es-PE"/>
              </w:rPr>
            </w:pPr>
          </w:p>
          <w:p w:rsidR="004F3717" w:rsidRPr="00BD5CA7" w:rsidRDefault="0020159D" w:rsidP="003422D6">
            <w:pPr>
              <w:jc w:val="both"/>
              <w:rPr>
                <w:rFonts w:ascii="Arial" w:hAnsi="Arial" w:cs="Arial"/>
                <w:lang w:val="es-PE" w:eastAsia="es-PE"/>
              </w:rPr>
            </w:pPr>
            <w:r w:rsidRPr="00BD5CA7">
              <w:rPr>
                <w:rFonts w:ascii="Arial" w:hAnsi="Arial" w:cs="Arial"/>
                <w:lang w:val="es-PE" w:eastAsia="es-PE"/>
              </w:rPr>
              <w:t>Artículo 2</w:t>
            </w:r>
          </w:p>
          <w:p w:rsidR="004F3717" w:rsidRPr="00BD5CA7" w:rsidRDefault="004F3717" w:rsidP="003422D6">
            <w:pPr>
              <w:jc w:val="both"/>
              <w:rPr>
                <w:rFonts w:ascii="Arial" w:hAnsi="Arial" w:cs="Arial"/>
                <w:lang w:val="es-PE" w:eastAsia="es-PE"/>
              </w:rPr>
            </w:pPr>
          </w:p>
        </w:tc>
        <w:tc>
          <w:tcPr>
            <w:tcW w:w="7229" w:type="dxa"/>
          </w:tcPr>
          <w:p w:rsidR="0020159D" w:rsidRPr="00BD5CA7" w:rsidRDefault="0020159D" w:rsidP="003422D6">
            <w:pPr>
              <w:jc w:val="both"/>
              <w:rPr>
                <w:rFonts w:ascii="Arial" w:hAnsi="Arial" w:cs="Arial"/>
                <w:b/>
                <w:lang w:val="es-PE" w:eastAsia="es-PE"/>
              </w:rPr>
            </w:pPr>
          </w:p>
          <w:p w:rsidR="004F3717" w:rsidRPr="00BD5CA7" w:rsidRDefault="0020159D" w:rsidP="003422D6">
            <w:pPr>
              <w:jc w:val="both"/>
              <w:rPr>
                <w:rFonts w:ascii="Arial" w:hAnsi="Arial" w:cs="Arial"/>
                <w:b/>
                <w:lang w:val="es-PE" w:eastAsia="es-PE"/>
              </w:rPr>
            </w:pPr>
            <w:r w:rsidRPr="00BD5CA7">
              <w:rPr>
                <w:rFonts w:ascii="Arial" w:hAnsi="Arial" w:cs="Arial"/>
                <w:b/>
                <w:lang w:val="es-PE" w:eastAsia="es-PE"/>
              </w:rPr>
              <w:t>Objeto de la Ley</w:t>
            </w:r>
          </w:p>
          <w:p w:rsidR="004F3717" w:rsidRPr="00BD5CA7" w:rsidRDefault="0020159D" w:rsidP="003422D6">
            <w:pPr>
              <w:jc w:val="both"/>
              <w:rPr>
                <w:rFonts w:ascii="Arial" w:hAnsi="Arial" w:cs="Arial"/>
                <w:lang w:val="es-PE" w:eastAsia="es-PE"/>
              </w:rPr>
            </w:pPr>
            <w:r w:rsidRPr="00BD5CA7">
              <w:rPr>
                <w:rFonts w:ascii="Arial" w:hAnsi="Arial" w:cs="Arial"/>
                <w:lang w:val="es-PE" w:eastAsia="es-PE"/>
              </w:rPr>
              <w:t>La presente ley tiene por objeto visibilizar, reconocer, valorar y crear conciencia sobre la participación y aporte de la mujer indígena en el desarrollo social, económico, político y cultural del Perú.</w:t>
            </w:r>
          </w:p>
          <w:p w:rsidR="0020159D" w:rsidRPr="00BD5CA7" w:rsidRDefault="0020159D" w:rsidP="003422D6">
            <w:pPr>
              <w:jc w:val="both"/>
              <w:rPr>
                <w:rFonts w:ascii="Arial" w:hAnsi="Arial" w:cs="Arial"/>
                <w:lang w:val="es-PE" w:eastAsia="es-PE"/>
              </w:rPr>
            </w:pPr>
          </w:p>
        </w:tc>
      </w:tr>
      <w:tr w:rsidR="0020159D" w:rsidRPr="003C1880" w:rsidTr="00BD5CA7">
        <w:tc>
          <w:tcPr>
            <w:tcW w:w="1843" w:type="dxa"/>
          </w:tcPr>
          <w:p w:rsidR="0020159D" w:rsidRPr="00BD5CA7" w:rsidRDefault="0020159D" w:rsidP="003422D6">
            <w:pPr>
              <w:jc w:val="both"/>
              <w:rPr>
                <w:rFonts w:ascii="Arial" w:hAnsi="Arial" w:cs="Arial"/>
                <w:lang w:val="es-PE" w:eastAsia="es-PE"/>
              </w:rPr>
            </w:pPr>
          </w:p>
          <w:p w:rsidR="0020159D" w:rsidRPr="00BD5CA7" w:rsidRDefault="0020159D" w:rsidP="003422D6">
            <w:pPr>
              <w:jc w:val="both"/>
              <w:rPr>
                <w:rFonts w:ascii="Arial" w:hAnsi="Arial" w:cs="Arial"/>
                <w:lang w:val="es-PE" w:eastAsia="es-PE"/>
              </w:rPr>
            </w:pPr>
          </w:p>
          <w:p w:rsidR="0020159D" w:rsidRPr="00BD5CA7" w:rsidRDefault="0020159D" w:rsidP="0020159D">
            <w:pPr>
              <w:jc w:val="both"/>
              <w:rPr>
                <w:rFonts w:ascii="Arial" w:hAnsi="Arial" w:cs="Arial"/>
                <w:lang w:val="es-PE" w:eastAsia="es-PE"/>
              </w:rPr>
            </w:pPr>
            <w:r w:rsidRPr="00BD5CA7">
              <w:rPr>
                <w:rFonts w:ascii="Arial" w:hAnsi="Arial" w:cs="Arial"/>
                <w:lang w:val="es-PE" w:eastAsia="es-PE"/>
              </w:rPr>
              <w:t>Disposición Complementaria Final</w:t>
            </w:r>
          </w:p>
          <w:p w:rsidR="0020159D" w:rsidRPr="00BD5CA7" w:rsidRDefault="0020159D" w:rsidP="003422D6">
            <w:pPr>
              <w:jc w:val="both"/>
              <w:rPr>
                <w:rFonts w:ascii="Arial" w:hAnsi="Arial" w:cs="Arial"/>
                <w:lang w:val="es-PE" w:eastAsia="es-PE"/>
              </w:rPr>
            </w:pPr>
          </w:p>
        </w:tc>
        <w:tc>
          <w:tcPr>
            <w:tcW w:w="7229" w:type="dxa"/>
          </w:tcPr>
          <w:p w:rsidR="0020159D" w:rsidRPr="00BD5CA7" w:rsidRDefault="0020159D" w:rsidP="003422D6">
            <w:pPr>
              <w:jc w:val="both"/>
              <w:rPr>
                <w:rFonts w:ascii="Arial" w:hAnsi="Arial" w:cs="Arial"/>
                <w:b/>
                <w:lang w:val="es-PE" w:eastAsia="es-PE"/>
              </w:rPr>
            </w:pPr>
          </w:p>
          <w:p w:rsidR="0020159D" w:rsidRPr="00BD5CA7" w:rsidRDefault="0020159D" w:rsidP="003422D6">
            <w:pPr>
              <w:jc w:val="both"/>
              <w:rPr>
                <w:rFonts w:ascii="Arial" w:hAnsi="Arial" w:cs="Arial"/>
                <w:lang w:val="es-PE" w:eastAsia="es-PE"/>
              </w:rPr>
            </w:pPr>
            <w:r w:rsidRPr="00BD5CA7">
              <w:rPr>
                <w:rFonts w:ascii="Arial" w:hAnsi="Arial" w:cs="Arial"/>
                <w:b/>
                <w:lang w:val="es-PE" w:eastAsia="es-PE"/>
              </w:rPr>
              <w:t xml:space="preserve">Primera.- </w:t>
            </w:r>
            <w:r w:rsidRPr="00BD5CA7">
              <w:rPr>
                <w:rFonts w:ascii="Arial" w:hAnsi="Arial" w:cs="Arial"/>
                <w:lang w:val="es-PE" w:eastAsia="es-PE"/>
              </w:rPr>
              <w:t>Encárguese al Ministerio de la Mujer y Poblaciones Vulnerables, promover actividades de reconocimiento, celebración y/o conmemoración del 05 de setiembre de cada año, como Día Nacional de la Mujer Indígena.</w:t>
            </w:r>
          </w:p>
        </w:tc>
      </w:tr>
    </w:tbl>
    <w:p w:rsidR="004F3717" w:rsidRDefault="004F3717" w:rsidP="004F3717">
      <w:pPr>
        <w:spacing w:line="360" w:lineRule="auto"/>
        <w:jc w:val="both"/>
        <w:rPr>
          <w:rFonts w:ascii="Arial" w:eastAsia="Calibri" w:hAnsi="Arial" w:cs="Arial"/>
          <w:color w:val="000000"/>
          <w:sz w:val="22"/>
          <w:szCs w:val="22"/>
          <w:lang w:val="es-PE" w:eastAsia="en-US"/>
        </w:rPr>
      </w:pPr>
    </w:p>
    <w:p w:rsidR="005C1BE3" w:rsidRPr="003C1880" w:rsidRDefault="005C1BE3" w:rsidP="004F3717">
      <w:pPr>
        <w:spacing w:line="360" w:lineRule="auto"/>
        <w:jc w:val="both"/>
        <w:rPr>
          <w:rFonts w:ascii="Arial" w:eastAsia="Calibri" w:hAnsi="Arial" w:cs="Arial"/>
          <w:color w:val="000000"/>
          <w:sz w:val="22"/>
          <w:szCs w:val="22"/>
          <w:lang w:val="es-PE" w:eastAsia="en-US"/>
        </w:rPr>
      </w:pPr>
    </w:p>
    <w:p w:rsidR="004F3717" w:rsidRPr="003C1880" w:rsidRDefault="004F3717" w:rsidP="004F3717">
      <w:pPr>
        <w:pStyle w:val="Prrafodelista"/>
        <w:numPr>
          <w:ilvl w:val="0"/>
          <w:numId w:val="6"/>
        </w:numPr>
        <w:tabs>
          <w:tab w:val="left" w:pos="426"/>
        </w:tabs>
        <w:spacing w:line="360" w:lineRule="auto"/>
        <w:ind w:hanging="1080"/>
        <w:jc w:val="both"/>
        <w:rPr>
          <w:rFonts w:ascii="Arial" w:hAnsi="Arial" w:cs="Arial"/>
          <w:b/>
          <w:sz w:val="22"/>
          <w:szCs w:val="22"/>
          <w:lang w:val="es-PE" w:eastAsia="es-PE"/>
        </w:rPr>
      </w:pPr>
      <w:r w:rsidRPr="003C1880">
        <w:rPr>
          <w:rFonts w:ascii="Arial" w:hAnsi="Arial" w:cs="Arial"/>
          <w:b/>
          <w:sz w:val="22"/>
          <w:szCs w:val="22"/>
          <w:lang w:val="es-PE" w:eastAsia="es-PE"/>
        </w:rPr>
        <w:t>MARCO NORMATIVO</w:t>
      </w:r>
    </w:p>
    <w:p w:rsidR="00FD34F1" w:rsidRPr="003C1880" w:rsidRDefault="00FD34F1" w:rsidP="004710AA">
      <w:pPr>
        <w:pStyle w:val="Prrafodelista"/>
        <w:tabs>
          <w:tab w:val="center" w:pos="0"/>
          <w:tab w:val="left" w:pos="426"/>
        </w:tabs>
        <w:spacing w:line="360" w:lineRule="auto"/>
        <w:ind w:left="426"/>
        <w:jc w:val="both"/>
        <w:rPr>
          <w:rFonts w:ascii="Arial" w:hAnsi="Arial" w:cs="Arial"/>
          <w:b/>
          <w:sz w:val="22"/>
          <w:szCs w:val="22"/>
          <w:lang w:val="es-PE" w:eastAsia="es-PE"/>
        </w:rPr>
      </w:pPr>
    </w:p>
    <w:p w:rsidR="004710AA" w:rsidRPr="003C1880" w:rsidRDefault="004710AA" w:rsidP="004710AA">
      <w:pPr>
        <w:pStyle w:val="Prrafodelista"/>
        <w:tabs>
          <w:tab w:val="center" w:pos="0"/>
          <w:tab w:val="left" w:pos="426"/>
        </w:tabs>
        <w:spacing w:line="360" w:lineRule="auto"/>
        <w:ind w:left="426"/>
        <w:jc w:val="both"/>
        <w:rPr>
          <w:rFonts w:ascii="Arial" w:hAnsi="Arial" w:cs="Arial"/>
          <w:b/>
          <w:sz w:val="22"/>
          <w:szCs w:val="22"/>
          <w:lang w:val="es-PE" w:eastAsia="es-PE"/>
        </w:rPr>
      </w:pPr>
      <w:r w:rsidRPr="003C1880">
        <w:rPr>
          <w:rFonts w:ascii="Arial" w:hAnsi="Arial" w:cs="Arial"/>
          <w:b/>
          <w:sz w:val="22"/>
          <w:szCs w:val="22"/>
          <w:lang w:val="es-PE" w:eastAsia="es-PE"/>
        </w:rPr>
        <w:t>Marco Nacional</w:t>
      </w:r>
    </w:p>
    <w:p w:rsidR="00EC7E04" w:rsidRPr="003C1880" w:rsidRDefault="004F3717"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Constitu</w:t>
      </w:r>
      <w:r w:rsidR="00EC7E04" w:rsidRPr="003C1880">
        <w:rPr>
          <w:rFonts w:ascii="Arial" w:hAnsi="Arial" w:cs="Arial"/>
          <w:sz w:val="22"/>
          <w:szCs w:val="22"/>
          <w:lang w:val="es-PE" w:eastAsia="es-PE"/>
        </w:rPr>
        <w:t>ción Política del Perú de 1933</w:t>
      </w:r>
    </w:p>
    <w:p w:rsidR="00484352" w:rsidRPr="003C1880" w:rsidRDefault="00EC7E04"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 xml:space="preserve">Ley </w:t>
      </w:r>
      <w:r w:rsidR="002640DF" w:rsidRPr="003C1880">
        <w:rPr>
          <w:rFonts w:ascii="Arial" w:hAnsi="Arial" w:cs="Arial"/>
          <w:sz w:val="22"/>
          <w:szCs w:val="22"/>
          <w:lang w:val="es-PE" w:eastAsia="es-PE"/>
        </w:rPr>
        <w:t>N° 30</w:t>
      </w:r>
      <w:r w:rsidR="00484352" w:rsidRPr="003C1880">
        <w:rPr>
          <w:rFonts w:ascii="Arial" w:hAnsi="Arial" w:cs="Arial"/>
          <w:sz w:val="22"/>
          <w:szCs w:val="22"/>
          <w:lang w:val="es-PE" w:eastAsia="es-PE"/>
        </w:rPr>
        <w:t>364, Ley para prevenir, sancionar y erradicar la violencia contra las mujeres y los integrantes del grupo familiar.</w:t>
      </w:r>
    </w:p>
    <w:p w:rsidR="00484352" w:rsidRPr="003C1880" w:rsidRDefault="00484352"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Ley N° 28983, Ley de igualdad de oportunidades entre mujeres y hombres.</w:t>
      </w:r>
    </w:p>
    <w:p w:rsidR="00484352" w:rsidRPr="003C1880" w:rsidRDefault="00484352"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Ley N° 28736, Ley para la protección de pueblos indígenas u originarios en situación de aislamiento y situación de contacto inicial.</w:t>
      </w:r>
    </w:p>
    <w:p w:rsidR="004964E3" w:rsidRPr="003C1880" w:rsidRDefault="004964E3"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Decreto Supremo N° 001-2012-MC, Reglamento de la Ley del derecho a la consulta previa a los pueblos indígenas u originarios, reconocido en el Convenio 169 de la Organización Internacional del Trabajo</w:t>
      </w:r>
      <w:r w:rsidR="0035639E" w:rsidRPr="003C1880">
        <w:rPr>
          <w:rFonts w:ascii="Arial" w:hAnsi="Arial" w:cs="Arial"/>
          <w:sz w:val="22"/>
          <w:szCs w:val="22"/>
          <w:lang w:val="es-PE" w:eastAsia="es-PE"/>
        </w:rPr>
        <w:t>.</w:t>
      </w:r>
    </w:p>
    <w:p w:rsidR="0035639E" w:rsidRPr="003C1880" w:rsidRDefault="0035639E"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rPr>
        <w:t>Ley Nº 30982, Ley que modifica la Ley 24656, Ley General de Comunidades Campesinas, para fortalecer el rol de la mujer en las comunidades campesinas.</w:t>
      </w:r>
    </w:p>
    <w:p w:rsidR="0035639E" w:rsidRDefault="0035639E"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sidRPr="003C1880">
        <w:rPr>
          <w:rFonts w:ascii="Arial" w:hAnsi="Arial" w:cs="Arial"/>
          <w:sz w:val="22"/>
          <w:szCs w:val="22"/>
          <w:lang w:val="es-PE" w:eastAsia="es-PE"/>
        </w:rPr>
        <w:t xml:space="preserve">Decreto Supremo N° 003-2015-MC, aprueba la Política Nacional para la </w:t>
      </w:r>
      <w:proofErr w:type="spellStart"/>
      <w:r w:rsidRPr="003C1880">
        <w:rPr>
          <w:rFonts w:ascii="Arial" w:hAnsi="Arial" w:cs="Arial"/>
          <w:sz w:val="22"/>
          <w:szCs w:val="22"/>
          <w:lang w:val="es-PE" w:eastAsia="es-PE"/>
        </w:rPr>
        <w:t>transversalización</w:t>
      </w:r>
      <w:proofErr w:type="spellEnd"/>
      <w:r w:rsidRPr="003C1880">
        <w:rPr>
          <w:rFonts w:ascii="Arial" w:hAnsi="Arial" w:cs="Arial"/>
          <w:sz w:val="22"/>
          <w:szCs w:val="22"/>
          <w:lang w:val="es-PE" w:eastAsia="es-PE"/>
        </w:rPr>
        <w:t xml:space="preserve"> del enfoque intercultural</w:t>
      </w:r>
      <w:r w:rsidR="004710AA" w:rsidRPr="003C1880">
        <w:rPr>
          <w:rFonts w:ascii="Arial" w:hAnsi="Arial" w:cs="Arial"/>
          <w:sz w:val="22"/>
          <w:szCs w:val="22"/>
          <w:lang w:val="es-PE" w:eastAsia="es-PE"/>
        </w:rPr>
        <w:t>.</w:t>
      </w:r>
    </w:p>
    <w:p w:rsidR="00B81AC5" w:rsidRPr="003C1880" w:rsidRDefault="00B81AC5" w:rsidP="004710AA">
      <w:pPr>
        <w:pStyle w:val="Prrafodelista"/>
        <w:numPr>
          <w:ilvl w:val="0"/>
          <w:numId w:val="3"/>
        </w:numPr>
        <w:tabs>
          <w:tab w:val="center" w:pos="0"/>
          <w:tab w:val="left" w:pos="709"/>
        </w:tabs>
        <w:spacing w:line="360" w:lineRule="auto"/>
        <w:ind w:left="709" w:hanging="283"/>
        <w:jc w:val="both"/>
        <w:rPr>
          <w:rFonts w:ascii="Arial" w:hAnsi="Arial" w:cs="Arial"/>
          <w:sz w:val="22"/>
          <w:szCs w:val="22"/>
          <w:lang w:val="es-PE" w:eastAsia="es-PE"/>
        </w:rPr>
      </w:pPr>
      <w:r>
        <w:rPr>
          <w:rFonts w:ascii="Arial" w:hAnsi="Arial" w:cs="Arial"/>
          <w:sz w:val="22"/>
          <w:szCs w:val="22"/>
          <w:lang w:val="es-PE" w:eastAsia="es-PE"/>
        </w:rPr>
        <w:t>Decreto Supremo N° 009-2020-MC, aprueba la Política Nacional de Cultura al 2030.</w:t>
      </w:r>
    </w:p>
    <w:p w:rsidR="004F3717" w:rsidRPr="003C1880" w:rsidRDefault="004F3717" w:rsidP="004F3717">
      <w:pPr>
        <w:pStyle w:val="Prrafodelista"/>
        <w:tabs>
          <w:tab w:val="center" w:pos="0"/>
          <w:tab w:val="left" w:pos="426"/>
        </w:tabs>
        <w:spacing w:line="360" w:lineRule="auto"/>
        <w:ind w:left="426"/>
        <w:jc w:val="both"/>
        <w:rPr>
          <w:rFonts w:ascii="Arial" w:hAnsi="Arial" w:cs="Arial"/>
          <w:sz w:val="22"/>
          <w:szCs w:val="22"/>
          <w:lang w:val="es-PE" w:eastAsia="es-PE"/>
        </w:rPr>
      </w:pPr>
    </w:p>
    <w:p w:rsidR="00736759" w:rsidRPr="003C1880" w:rsidRDefault="00736759" w:rsidP="00736759">
      <w:pPr>
        <w:pStyle w:val="Textoindependiente"/>
        <w:spacing w:before="5" w:line="360" w:lineRule="auto"/>
        <w:rPr>
          <w:rFonts w:cs="Arial"/>
          <w:sz w:val="22"/>
          <w:szCs w:val="22"/>
        </w:rPr>
      </w:pPr>
      <w:r w:rsidRPr="003C1880">
        <w:rPr>
          <w:rFonts w:cs="Arial"/>
          <w:b w:val="0"/>
          <w:i/>
          <w:sz w:val="22"/>
          <w:szCs w:val="22"/>
        </w:rPr>
        <w:lastRenderedPageBreak/>
        <w:t xml:space="preserve">      </w:t>
      </w:r>
      <w:r w:rsidRPr="003C1880">
        <w:rPr>
          <w:rFonts w:cs="Arial"/>
          <w:sz w:val="22"/>
          <w:szCs w:val="22"/>
        </w:rPr>
        <w:t xml:space="preserve">Marco Internacional </w:t>
      </w:r>
    </w:p>
    <w:p w:rsidR="009D0238" w:rsidRPr="00534B57" w:rsidRDefault="009D0238" w:rsidP="009D0238">
      <w:pPr>
        <w:pStyle w:val="Textoindependiente"/>
        <w:numPr>
          <w:ilvl w:val="0"/>
          <w:numId w:val="15"/>
        </w:numPr>
        <w:tabs>
          <w:tab w:val="left" w:pos="851"/>
        </w:tabs>
        <w:spacing w:before="5" w:line="360" w:lineRule="auto"/>
        <w:ind w:left="709" w:hanging="283"/>
        <w:rPr>
          <w:b w:val="0"/>
        </w:rPr>
      </w:pPr>
      <w:r w:rsidRPr="00534B57">
        <w:rPr>
          <w:b w:val="0"/>
          <w:sz w:val="22"/>
          <w:szCs w:val="22"/>
        </w:rPr>
        <w:t xml:space="preserve">Declaración Universal de Derechos Humanos de 1948 </w:t>
      </w:r>
    </w:p>
    <w:p w:rsidR="0037118A" w:rsidRPr="003C1880" w:rsidRDefault="0037118A" w:rsidP="0037118A">
      <w:pPr>
        <w:pStyle w:val="Textoindependiente"/>
        <w:numPr>
          <w:ilvl w:val="0"/>
          <w:numId w:val="15"/>
        </w:numPr>
        <w:spacing w:before="5" w:line="360" w:lineRule="auto"/>
        <w:ind w:left="709" w:hanging="283"/>
        <w:rPr>
          <w:rFonts w:cs="Arial"/>
          <w:sz w:val="22"/>
          <w:szCs w:val="22"/>
        </w:rPr>
      </w:pPr>
      <w:r w:rsidRPr="003C1880">
        <w:rPr>
          <w:rFonts w:cs="Arial"/>
          <w:b w:val="0"/>
          <w:sz w:val="22"/>
          <w:szCs w:val="22"/>
        </w:rPr>
        <w:t>Pacto Internacional de Derechos Civiles y Políticos</w:t>
      </w:r>
    </w:p>
    <w:p w:rsidR="0037118A" w:rsidRPr="003C1880" w:rsidRDefault="0037118A" w:rsidP="0037118A">
      <w:pPr>
        <w:pStyle w:val="Textoindependiente"/>
        <w:numPr>
          <w:ilvl w:val="0"/>
          <w:numId w:val="15"/>
        </w:numPr>
        <w:spacing w:before="5" w:line="360" w:lineRule="auto"/>
        <w:ind w:left="709" w:hanging="283"/>
        <w:rPr>
          <w:rFonts w:cs="Arial"/>
          <w:sz w:val="22"/>
          <w:szCs w:val="22"/>
        </w:rPr>
      </w:pPr>
      <w:r w:rsidRPr="003C1880">
        <w:rPr>
          <w:rFonts w:cs="Arial"/>
          <w:b w:val="0"/>
          <w:sz w:val="22"/>
          <w:szCs w:val="22"/>
        </w:rPr>
        <w:t>Convención Americana de Derechos Humanos</w:t>
      </w:r>
    </w:p>
    <w:p w:rsidR="009D0238" w:rsidRDefault="0037118A" w:rsidP="009D0238">
      <w:pPr>
        <w:pStyle w:val="Textoindependiente"/>
        <w:numPr>
          <w:ilvl w:val="0"/>
          <w:numId w:val="15"/>
        </w:numPr>
        <w:spacing w:before="5" w:line="360" w:lineRule="auto"/>
        <w:ind w:left="709" w:hanging="283"/>
        <w:rPr>
          <w:rFonts w:cs="Arial"/>
          <w:sz w:val="22"/>
          <w:szCs w:val="22"/>
        </w:rPr>
      </w:pPr>
      <w:r w:rsidRPr="003C1880">
        <w:rPr>
          <w:rFonts w:cs="Arial"/>
          <w:b w:val="0"/>
          <w:sz w:val="22"/>
          <w:szCs w:val="22"/>
        </w:rPr>
        <w:t>Convención Interamericana para prevenir, sancionar y erradicar la violencia contra la mujer (Convención Belem do Pará)</w:t>
      </w:r>
    </w:p>
    <w:p w:rsidR="009D0238" w:rsidRPr="009D0238" w:rsidRDefault="009D0238" w:rsidP="009D0238">
      <w:pPr>
        <w:pStyle w:val="Textoindependiente"/>
        <w:numPr>
          <w:ilvl w:val="0"/>
          <w:numId w:val="15"/>
        </w:numPr>
        <w:spacing w:before="5" w:line="360" w:lineRule="auto"/>
        <w:ind w:left="709" w:hanging="283"/>
        <w:rPr>
          <w:rFonts w:cs="Arial"/>
          <w:sz w:val="22"/>
          <w:szCs w:val="22"/>
        </w:rPr>
      </w:pPr>
      <w:r w:rsidRPr="009D0238">
        <w:rPr>
          <w:b w:val="0"/>
          <w:sz w:val="22"/>
          <w:szCs w:val="22"/>
        </w:rPr>
        <w:t>Convenio 169 de la Organización Internacional del Trabajo Sobre Pueblos Indígenas y Tribales en Países Independientes</w:t>
      </w:r>
    </w:p>
    <w:p w:rsidR="009D0238" w:rsidRPr="009D0238" w:rsidRDefault="009D0238" w:rsidP="009D0238">
      <w:pPr>
        <w:pStyle w:val="Textoindependiente"/>
        <w:numPr>
          <w:ilvl w:val="0"/>
          <w:numId w:val="15"/>
        </w:numPr>
        <w:spacing w:before="5" w:line="360" w:lineRule="auto"/>
        <w:ind w:left="709" w:hanging="283"/>
        <w:rPr>
          <w:rFonts w:cs="Arial"/>
          <w:sz w:val="22"/>
          <w:szCs w:val="22"/>
        </w:rPr>
      </w:pPr>
      <w:r w:rsidRPr="009D0238">
        <w:rPr>
          <w:b w:val="0"/>
          <w:sz w:val="22"/>
          <w:szCs w:val="22"/>
        </w:rPr>
        <w:t>Declaración de las Naciones Unidas sobre los derechos de los pueblos indígenas</w:t>
      </w:r>
    </w:p>
    <w:p w:rsidR="00ED0358" w:rsidRDefault="00ED0358" w:rsidP="003F16B2">
      <w:pPr>
        <w:pStyle w:val="Prrafodelista"/>
        <w:tabs>
          <w:tab w:val="center" w:pos="0"/>
          <w:tab w:val="left" w:pos="426"/>
        </w:tabs>
        <w:spacing w:line="360" w:lineRule="auto"/>
        <w:ind w:left="426"/>
        <w:jc w:val="both"/>
        <w:rPr>
          <w:rFonts w:ascii="Arial" w:hAnsi="Arial" w:cs="Arial"/>
          <w:sz w:val="22"/>
          <w:szCs w:val="22"/>
          <w:lang w:val="es-PE" w:eastAsia="es-PE"/>
        </w:rPr>
      </w:pPr>
    </w:p>
    <w:p w:rsidR="005C1BE3" w:rsidRPr="003C1880" w:rsidRDefault="005C1BE3" w:rsidP="003F16B2">
      <w:pPr>
        <w:pStyle w:val="Prrafodelista"/>
        <w:tabs>
          <w:tab w:val="center" w:pos="0"/>
          <w:tab w:val="left" w:pos="426"/>
        </w:tabs>
        <w:spacing w:line="360" w:lineRule="auto"/>
        <w:ind w:left="426"/>
        <w:jc w:val="both"/>
        <w:rPr>
          <w:rFonts w:ascii="Arial" w:hAnsi="Arial" w:cs="Arial"/>
          <w:sz w:val="22"/>
          <w:szCs w:val="22"/>
          <w:lang w:val="es-PE" w:eastAsia="es-PE"/>
        </w:rPr>
      </w:pPr>
    </w:p>
    <w:p w:rsidR="004F3717" w:rsidRPr="003C1880" w:rsidRDefault="004F3717" w:rsidP="004F3717">
      <w:pPr>
        <w:tabs>
          <w:tab w:val="left" w:pos="426"/>
        </w:tabs>
        <w:spacing w:line="360" w:lineRule="auto"/>
        <w:jc w:val="both"/>
        <w:rPr>
          <w:rFonts w:ascii="Arial" w:hAnsi="Arial" w:cs="Arial"/>
          <w:b/>
          <w:sz w:val="22"/>
          <w:szCs w:val="22"/>
          <w:lang w:val="es-PE" w:eastAsia="es-PE"/>
        </w:rPr>
      </w:pPr>
      <w:r w:rsidRPr="003C1880">
        <w:rPr>
          <w:rFonts w:ascii="Arial" w:hAnsi="Arial" w:cs="Arial"/>
          <w:b/>
          <w:sz w:val="22"/>
          <w:szCs w:val="22"/>
          <w:lang w:val="es-PE" w:eastAsia="es-PE"/>
        </w:rPr>
        <w:t>IV.</w:t>
      </w:r>
      <w:r w:rsidRPr="003C1880">
        <w:rPr>
          <w:rFonts w:ascii="Arial" w:hAnsi="Arial" w:cs="Arial"/>
          <w:b/>
          <w:sz w:val="22"/>
          <w:szCs w:val="22"/>
          <w:lang w:val="es-PE" w:eastAsia="es-PE"/>
        </w:rPr>
        <w:tab/>
        <w:t xml:space="preserve">ANÁLISIS DE LA PROPUESTA </w:t>
      </w:r>
    </w:p>
    <w:p w:rsidR="004F3717" w:rsidRPr="003C1880" w:rsidRDefault="004F3717" w:rsidP="004F3717">
      <w:pPr>
        <w:widowControl w:val="0"/>
        <w:snapToGrid w:val="0"/>
        <w:spacing w:line="360" w:lineRule="auto"/>
        <w:ind w:left="709"/>
        <w:jc w:val="both"/>
        <w:rPr>
          <w:rFonts w:ascii="Arial" w:hAnsi="Arial" w:cs="Arial"/>
          <w:b/>
          <w:bCs/>
          <w:sz w:val="22"/>
          <w:szCs w:val="22"/>
          <w:lang w:val="es-PE" w:eastAsia="es-PE"/>
        </w:rPr>
      </w:pPr>
    </w:p>
    <w:p w:rsidR="00607AD3" w:rsidRPr="003C1880" w:rsidRDefault="00607AD3" w:rsidP="00607AD3">
      <w:pPr>
        <w:pStyle w:val="Prrafodelista"/>
        <w:widowControl w:val="0"/>
        <w:numPr>
          <w:ilvl w:val="1"/>
          <w:numId w:val="4"/>
        </w:numPr>
        <w:tabs>
          <w:tab w:val="left" w:pos="709"/>
        </w:tabs>
        <w:snapToGrid w:val="0"/>
        <w:spacing w:line="360" w:lineRule="auto"/>
        <w:ind w:left="426" w:hanging="142"/>
        <w:jc w:val="both"/>
        <w:rPr>
          <w:rFonts w:ascii="Arial" w:hAnsi="Arial" w:cs="Arial"/>
          <w:b/>
          <w:sz w:val="22"/>
          <w:szCs w:val="22"/>
        </w:rPr>
      </w:pPr>
      <w:r w:rsidRPr="003C1880">
        <w:rPr>
          <w:rFonts w:ascii="Arial" w:hAnsi="Arial" w:cs="Arial"/>
          <w:b/>
          <w:sz w:val="22"/>
          <w:szCs w:val="22"/>
        </w:rPr>
        <w:t>Análisis normativo y efecto de la vigencia de la Ley</w:t>
      </w:r>
    </w:p>
    <w:p w:rsidR="00607AD3" w:rsidRDefault="00607AD3" w:rsidP="00607AD3">
      <w:pPr>
        <w:tabs>
          <w:tab w:val="left" w:pos="851"/>
          <w:tab w:val="left" w:pos="1134"/>
        </w:tabs>
        <w:spacing w:line="360" w:lineRule="auto"/>
        <w:ind w:left="426"/>
        <w:jc w:val="both"/>
        <w:rPr>
          <w:rFonts w:ascii="Arial" w:hAnsi="Arial" w:cs="Arial"/>
          <w:bCs/>
          <w:sz w:val="22"/>
          <w:szCs w:val="22"/>
          <w:lang w:val="es-PE" w:eastAsia="es-PE"/>
        </w:rPr>
      </w:pPr>
    </w:p>
    <w:p w:rsidR="00607AD3" w:rsidRDefault="00607AD3" w:rsidP="00607AD3">
      <w:pPr>
        <w:tabs>
          <w:tab w:val="left" w:pos="851"/>
          <w:tab w:val="left" w:pos="1134"/>
        </w:tabs>
        <w:spacing w:line="360" w:lineRule="auto"/>
        <w:ind w:left="426"/>
        <w:jc w:val="both"/>
        <w:rPr>
          <w:rFonts w:ascii="Arial" w:hAnsi="Arial" w:cs="Arial"/>
          <w:bCs/>
          <w:sz w:val="22"/>
          <w:szCs w:val="22"/>
          <w:lang w:val="es-PE" w:eastAsia="es-PE"/>
        </w:rPr>
      </w:pPr>
      <w:r>
        <w:rPr>
          <w:rFonts w:ascii="Arial" w:hAnsi="Arial" w:cs="Arial"/>
          <w:bCs/>
          <w:sz w:val="22"/>
          <w:szCs w:val="22"/>
          <w:lang w:val="es-PE" w:eastAsia="es-PE"/>
        </w:rPr>
        <w:t>Los derechos fundamentales de la mujer indígena cuyo cumplimiento debe</w:t>
      </w:r>
      <w:r w:rsidR="00287461">
        <w:rPr>
          <w:rFonts w:ascii="Arial" w:hAnsi="Arial" w:cs="Arial"/>
          <w:bCs/>
          <w:sz w:val="22"/>
          <w:szCs w:val="22"/>
          <w:lang w:val="es-PE" w:eastAsia="es-PE"/>
        </w:rPr>
        <w:t xml:space="preserve"> </w:t>
      </w:r>
      <w:r w:rsidR="00287461" w:rsidRPr="009B6E1C">
        <w:rPr>
          <w:rFonts w:ascii="Arial" w:hAnsi="Arial" w:cs="Arial"/>
          <w:bCs/>
          <w:sz w:val="22"/>
          <w:szCs w:val="22"/>
          <w:lang w:val="es-PE" w:eastAsia="es-PE"/>
        </w:rPr>
        <w:t>ser</w:t>
      </w:r>
      <w:r>
        <w:rPr>
          <w:rFonts w:ascii="Arial" w:hAnsi="Arial" w:cs="Arial"/>
          <w:bCs/>
          <w:sz w:val="22"/>
          <w:szCs w:val="22"/>
          <w:lang w:val="es-PE" w:eastAsia="es-PE"/>
        </w:rPr>
        <w:t xml:space="preserve"> garantizado de manera prioritaria por parte del Estado peruano se encuentran contenidos en los siguientes cuerpos normativos: </w:t>
      </w:r>
    </w:p>
    <w:p w:rsidR="00607AD3" w:rsidRDefault="00607AD3" w:rsidP="00607AD3">
      <w:pPr>
        <w:tabs>
          <w:tab w:val="left" w:pos="851"/>
        </w:tabs>
        <w:spacing w:line="360" w:lineRule="auto"/>
        <w:ind w:left="426"/>
        <w:jc w:val="both"/>
        <w:rPr>
          <w:rFonts w:ascii="Arial" w:hAnsi="Arial" w:cs="Arial"/>
          <w:bCs/>
          <w:sz w:val="22"/>
          <w:szCs w:val="22"/>
          <w:lang w:val="es-PE" w:eastAsia="es-PE"/>
        </w:rPr>
      </w:pPr>
    </w:p>
    <w:p w:rsidR="00607AD3" w:rsidRPr="0086193F" w:rsidRDefault="00607AD3" w:rsidP="00607AD3">
      <w:pPr>
        <w:pStyle w:val="Prrafodelista"/>
        <w:numPr>
          <w:ilvl w:val="0"/>
          <w:numId w:val="16"/>
        </w:numPr>
        <w:tabs>
          <w:tab w:val="left" w:pos="851"/>
        </w:tabs>
        <w:spacing w:line="360" w:lineRule="auto"/>
        <w:ind w:left="851" w:hanging="425"/>
        <w:jc w:val="both"/>
        <w:rPr>
          <w:rFonts w:ascii="Arial" w:hAnsi="Arial" w:cs="Arial"/>
          <w:bCs/>
          <w:sz w:val="22"/>
          <w:szCs w:val="22"/>
          <w:lang w:val="es-PE" w:eastAsia="es-PE"/>
        </w:rPr>
      </w:pPr>
      <w:r w:rsidRPr="00476766">
        <w:rPr>
          <w:rFonts w:ascii="Arial" w:hAnsi="Arial" w:cs="Arial"/>
          <w:bCs/>
          <w:sz w:val="22"/>
          <w:szCs w:val="22"/>
          <w:lang w:val="es-PE" w:eastAsia="es-PE"/>
        </w:rPr>
        <w:t>La Constitución Política del</w:t>
      </w:r>
      <w:r>
        <w:rPr>
          <w:rFonts w:ascii="Arial" w:hAnsi="Arial" w:cs="Arial"/>
          <w:bCs/>
          <w:sz w:val="22"/>
          <w:szCs w:val="22"/>
          <w:lang w:val="es-PE" w:eastAsia="es-PE"/>
        </w:rPr>
        <w:t xml:space="preserve"> Perú de 1993, </w:t>
      </w:r>
      <w:r w:rsidRPr="00476766">
        <w:rPr>
          <w:rFonts w:ascii="Arial" w:hAnsi="Arial" w:cs="Arial"/>
          <w:bCs/>
          <w:sz w:val="22"/>
          <w:szCs w:val="22"/>
          <w:lang w:val="es-PE" w:eastAsia="es-PE"/>
        </w:rPr>
        <w:t>en el artículo 2, incisos 1, 2, 15, 17, 19 y 21</w:t>
      </w:r>
      <w:r>
        <w:rPr>
          <w:rFonts w:ascii="Arial" w:hAnsi="Arial" w:cs="Arial"/>
          <w:bCs/>
          <w:sz w:val="22"/>
          <w:szCs w:val="22"/>
          <w:lang w:val="es-PE" w:eastAsia="es-PE"/>
        </w:rPr>
        <w:t>.</w:t>
      </w:r>
    </w:p>
    <w:p w:rsidR="00607AD3" w:rsidRPr="00607AD3" w:rsidRDefault="00607AD3" w:rsidP="00607AD3">
      <w:pPr>
        <w:spacing w:line="360" w:lineRule="auto"/>
        <w:ind w:left="851" w:firstLine="283"/>
        <w:jc w:val="both"/>
        <w:rPr>
          <w:rFonts w:ascii="Arial" w:hAnsi="Arial" w:cs="Arial"/>
          <w:bCs/>
          <w:i/>
          <w:sz w:val="22"/>
          <w:szCs w:val="22"/>
          <w:lang w:val="es-PE" w:eastAsia="es-PE"/>
        </w:rPr>
      </w:pPr>
      <w:r w:rsidRPr="00607AD3">
        <w:rPr>
          <w:rFonts w:ascii="Arial" w:hAnsi="Arial" w:cs="Arial"/>
          <w:bCs/>
          <w:i/>
          <w:sz w:val="22"/>
          <w:szCs w:val="22"/>
          <w:lang w:val="es-PE" w:eastAsia="es-PE"/>
        </w:rPr>
        <w:t>“Artículo 2.- Toda persona tiene derecho:</w:t>
      </w:r>
    </w:p>
    <w:p w:rsidR="00607AD3" w:rsidRPr="00607AD3" w:rsidRDefault="00607AD3" w:rsidP="00607AD3">
      <w:pPr>
        <w:spacing w:line="360" w:lineRule="auto"/>
        <w:ind w:left="1843" w:hanging="283"/>
        <w:jc w:val="both"/>
        <w:rPr>
          <w:rFonts w:ascii="Arial" w:hAnsi="Arial" w:cs="Arial"/>
          <w:i/>
          <w:sz w:val="22"/>
          <w:szCs w:val="22"/>
        </w:rPr>
      </w:pPr>
      <w:r w:rsidRPr="00607AD3">
        <w:rPr>
          <w:rFonts w:ascii="Arial" w:hAnsi="Arial" w:cs="Arial"/>
          <w:i/>
          <w:sz w:val="22"/>
          <w:szCs w:val="22"/>
        </w:rPr>
        <w:t xml:space="preserve">1. A la vida, a su identidad, a su integridad moral, psíquica y física y a su libre desarrollo y bienestar. El concebido es sujeto de derecho en todo cuanto le favorece. </w:t>
      </w:r>
    </w:p>
    <w:p w:rsidR="00607AD3" w:rsidRPr="00607AD3" w:rsidRDefault="00607AD3" w:rsidP="00607AD3">
      <w:pPr>
        <w:spacing w:line="360" w:lineRule="auto"/>
        <w:ind w:left="1843" w:hanging="283"/>
        <w:jc w:val="both"/>
        <w:rPr>
          <w:rFonts w:ascii="Arial" w:hAnsi="Arial" w:cs="Arial"/>
          <w:i/>
          <w:sz w:val="22"/>
          <w:szCs w:val="22"/>
        </w:rPr>
      </w:pPr>
      <w:r w:rsidRPr="00607AD3">
        <w:rPr>
          <w:rFonts w:ascii="Arial" w:hAnsi="Arial" w:cs="Arial"/>
          <w:i/>
          <w:sz w:val="22"/>
          <w:szCs w:val="22"/>
        </w:rPr>
        <w:t xml:space="preserve">2. A la igualdad ante la ley. Nadie debe ser discriminado por motivo de origen, raza, sexo, idioma, religión, opinión, condición económica o de cualquiera otra índole. </w:t>
      </w:r>
    </w:p>
    <w:p w:rsidR="00607AD3" w:rsidRPr="00607AD3" w:rsidRDefault="00607AD3" w:rsidP="00607AD3">
      <w:pPr>
        <w:spacing w:line="360" w:lineRule="auto"/>
        <w:ind w:left="1843" w:hanging="283"/>
        <w:jc w:val="both"/>
        <w:rPr>
          <w:rFonts w:ascii="Arial" w:hAnsi="Arial" w:cs="Arial"/>
          <w:i/>
          <w:sz w:val="22"/>
          <w:szCs w:val="22"/>
        </w:rPr>
      </w:pPr>
      <w:r w:rsidRPr="00607AD3">
        <w:rPr>
          <w:rFonts w:ascii="Arial" w:hAnsi="Arial" w:cs="Arial"/>
          <w:i/>
          <w:sz w:val="22"/>
          <w:szCs w:val="22"/>
        </w:rPr>
        <w:t xml:space="preserve">15. A trabajar libremente, con sujeción a ley. </w:t>
      </w:r>
    </w:p>
    <w:p w:rsidR="00607AD3" w:rsidRPr="00607AD3" w:rsidRDefault="00607AD3" w:rsidP="00607AD3">
      <w:pPr>
        <w:spacing w:line="360" w:lineRule="auto"/>
        <w:ind w:left="1843" w:hanging="283"/>
        <w:jc w:val="both"/>
        <w:rPr>
          <w:rFonts w:ascii="Arial" w:hAnsi="Arial" w:cs="Arial"/>
          <w:i/>
          <w:sz w:val="22"/>
          <w:szCs w:val="22"/>
        </w:rPr>
      </w:pPr>
      <w:r w:rsidRPr="00607AD3">
        <w:rPr>
          <w:rFonts w:ascii="Arial" w:hAnsi="Arial" w:cs="Arial"/>
          <w:i/>
          <w:sz w:val="22"/>
          <w:szCs w:val="22"/>
        </w:rPr>
        <w:t xml:space="preserve">17. A participar, en forma individual o asociada, en la vida política, económica, social y cultural de la Nación. Los ciudadanos tienen, conforme a ley, los derechos de elección, de remoción o revocación de autoridades, de iniciativa legislativa y de referéndum. </w:t>
      </w:r>
    </w:p>
    <w:p w:rsidR="00607AD3" w:rsidRPr="00607AD3" w:rsidRDefault="00607AD3" w:rsidP="00607AD3">
      <w:pPr>
        <w:tabs>
          <w:tab w:val="left" w:pos="1134"/>
        </w:tabs>
        <w:spacing w:line="360" w:lineRule="auto"/>
        <w:ind w:left="1843" w:hanging="283"/>
        <w:jc w:val="both"/>
        <w:rPr>
          <w:rFonts w:ascii="Arial" w:hAnsi="Arial" w:cs="Arial"/>
          <w:i/>
          <w:sz w:val="22"/>
          <w:szCs w:val="22"/>
        </w:rPr>
      </w:pPr>
      <w:r w:rsidRPr="00607AD3">
        <w:rPr>
          <w:rFonts w:ascii="Arial" w:hAnsi="Arial" w:cs="Arial"/>
          <w:i/>
          <w:sz w:val="22"/>
          <w:szCs w:val="22"/>
        </w:rPr>
        <w:lastRenderedPageBreak/>
        <w:t xml:space="preserve">19. A su identidad étnica y cultural. El Estado reconoce y protege la pluralidad étnica y cultural de la Nación. Todo peruano tiene derecho a usar su propio idioma ante cualquier autoridad mediante un intérprete. Los extranjeros tienen este mismo derecho cuando son citados por cualquier autoridad. </w:t>
      </w:r>
    </w:p>
    <w:p w:rsidR="00607AD3" w:rsidRPr="00607AD3" w:rsidRDefault="00607AD3" w:rsidP="00607AD3">
      <w:pPr>
        <w:tabs>
          <w:tab w:val="left" w:pos="1134"/>
        </w:tabs>
        <w:spacing w:line="360" w:lineRule="auto"/>
        <w:ind w:left="1843" w:hanging="283"/>
        <w:jc w:val="both"/>
        <w:rPr>
          <w:rFonts w:ascii="Arial" w:hAnsi="Arial" w:cs="Arial"/>
          <w:i/>
          <w:sz w:val="22"/>
          <w:szCs w:val="22"/>
        </w:rPr>
      </w:pPr>
      <w:r w:rsidRPr="00607AD3">
        <w:rPr>
          <w:rFonts w:ascii="Arial" w:hAnsi="Arial" w:cs="Arial"/>
          <w:i/>
          <w:sz w:val="22"/>
          <w:szCs w:val="22"/>
        </w:rPr>
        <w:t xml:space="preserve">21. A su nacionalidad. Nadie puede ser despojado de ella. Tampoco puede ser privado del derecho de obtener o de renovar su pasaporte dentro o fuera del territorio de la República.” </w:t>
      </w:r>
    </w:p>
    <w:p w:rsidR="00607AD3" w:rsidRDefault="00607AD3" w:rsidP="00607AD3">
      <w:pPr>
        <w:tabs>
          <w:tab w:val="left" w:pos="851"/>
        </w:tabs>
        <w:spacing w:line="360" w:lineRule="auto"/>
        <w:ind w:left="426" w:hanging="425"/>
        <w:jc w:val="both"/>
        <w:rPr>
          <w:rFonts w:ascii="Arial" w:hAnsi="Arial" w:cs="Arial"/>
          <w:bCs/>
          <w:sz w:val="22"/>
          <w:szCs w:val="22"/>
          <w:lang w:val="es-PE" w:eastAsia="es-PE"/>
        </w:rPr>
      </w:pPr>
      <w:r>
        <w:rPr>
          <w:rFonts w:ascii="Arial" w:hAnsi="Arial" w:cs="Arial"/>
          <w:bCs/>
          <w:sz w:val="22"/>
          <w:szCs w:val="22"/>
          <w:lang w:val="es-PE" w:eastAsia="es-PE"/>
        </w:rPr>
        <w:tab/>
      </w:r>
    </w:p>
    <w:p w:rsidR="00607AD3" w:rsidRDefault="00607AD3" w:rsidP="00607AD3">
      <w:pPr>
        <w:tabs>
          <w:tab w:val="left" w:pos="851"/>
        </w:tabs>
        <w:spacing w:line="360" w:lineRule="auto"/>
        <w:ind w:left="426"/>
        <w:jc w:val="both"/>
        <w:rPr>
          <w:rFonts w:ascii="Arial" w:hAnsi="Arial" w:cs="Arial"/>
          <w:bCs/>
          <w:sz w:val="22"/>
          <w:szCs w:val="22"/>
          <w:lang w:val="es-PE" w:eastAsia="es-PE"/>
        </w:rPr>
      </w:pPr>
      <w:r>
        <w:rPr>
          <w:rFonts w:ascii="Arial" w:hAnsi="Arial" w:cs="Arial"/>
          <w:bCs/>
          <w:sz w:val="22"/>
          <w:szCs w:val="22"/>
          <w:lang w:val="es-PE" w:eastAsia="es-PE"/>
        </w:rPr>
        <w:tab/>
        <w:t>En el artículo 31 sobre los derechos políticos y los deberes:</w:t>
      </w:r>
    </w:p>
    <w:p w:rsidR="00607AD3" w:rsidRDefault="00607AD3" w:rsidP="00607AD3">
      <w:pPr>
        <w:tabs>
          <w:tab w:val="left" w:pos="1134"/>
        </w:tabs>
        <w:spacing w:line="360" w:lineRule="auto"/>
        <w:ind w:left="1134"/>
        <w:jc w:val="both"/>
        <w:rPr>
          <w:rFonts w:ascii="Arial" w:hAnsi="Arial" w:cs="Arial"/>
          <w:i/>
          <w:sz w:val="22"/>
          <w:szCs w:val="22"/>
        </w:rPr>
      </w:pPr>
    </w:p>
    <w:p w:rsidR="00607AD3" w:rsidRPr="00607AD3" w:rsidRDefault="00607AD3" w:rsidP="00607AD3">
      <w:pPr>
        <w:tabs>
          <w:tab w:val="left" w:pos="1134"/>
        </w:tabs>
        <w:spacing w:line="360" w:lineRule="auto"/>
        <w:ind w:left="1134"/>
        <w:jc w:val="both"/>
        <w:rPr>
          <w:rFonts w:ascii="Arial" w:hAnsi="Arial" w:cs="Arial"/>
          <w:i/>
          <w:sz w:val="22"/>
          <w:szCs w:val="22"/>
        </w:rPr>
      </w:pPr>
      <w:r w:rsidRPr="00607AD3">
        <w:rPr>
          <w:rFonts w:ascii="Arial" w:hAnsi="Arial" w:cs="Arial"/>
          <w:i/>
          <w:sz w:val="22"/>
          <w:szCs w:val="22"/>
        </w:rPr>
        <w:t>“Artículo 31.- Los ciudadanos tienen derecho a participar en los asuntos públicos mediante referéndum; iniciativa legislativa; remoción o revocación de autoridades y demanda de rendición de cuentas. Tienen también el derecho de ser elegidos y de elegir libremente a sus representantes, de acuerdo con las condiciones y procedimientos determinados por ley orgánica. Es derecho y deber de los vecinos participar en el gobierno municipal de su jurisdicción. La ley norma y promueve los mecanismos directos e indirectos de su participación. Tienen derecho al voto los ciudadanos en goce de su capacidad civil. Para el ejercicio de este derecho se requiere estar inscrito en el registro correspondiente. El voto es personal, igual, libre, secreto y obligatorio hasta los setenta años. Es facultativo después de esa edad. La ley establece los mecanismos para garantizar la neutralidad estatal durante los procesos electorales y de participación ciudadana. Es nulo y punible todo acto que prohíba o limite al ciudadano el ejercicio de sus derechos.”</w:t>
      </w:r>
    </w:p>
    <w:p w:rsidR="00607AD3" w:rsidRDefault="00607AD3" w:rsidP="00607AD3">
      <w:pPr>
        <w:tabs>
          <w:tab w:val="left" w:pos="851"/>
        </w:tabs>
        <w:spacing w:line="360" w:lineRule="auto"/>
        <w:ind w:left="851"/>
        <w:jc w:val="both"/>
        <w:rPr>
          <w:rFonts w:ascii="Arial" w:hAnsi="Arial" w:cs="Arial"/>
          <w:i/>
        </w:rPr>
      </w:pPr>
    </w:p>
    <w:p w:rsidR="00607AD3" w:rsidRPr="00B0615D" w:rsidRDefault="00607AD3" w:rsidP="00607AD3">
      <w:pPr>
        <w:tabs>
          <w:tab w:val="left" w:pos="851"/>
        </w:tabs>
        <w:spacing w:line="360" w:lineRule="auto"/>
        <w:ind w:left="851"/>
        <w:jc w:val="both"/>
        <w:rPr>
          <w:rFonts w:ascii="Arial" w:hAnsi="Arial" w:cs="Arial"/>
          <w:sz w:val="22"/>
          <w:szCs w:val="22"/>
        </w:rPr>
      </w:pPr>
      <w:r>
        <w:rPr>
          <w:rFonts w:ascii="Arial" w:hAnsi="Arial" w:cs="Arial"/>
          <w:sz w:val="22"/>
          <w:szCs w:val="22"/>
        </w:rPr>
        <w:t>En los artículos 88 y 89 sobre el régimen agrario y las comunidades campesinas y nativas:</w:t>
      </w:r>
    </w:p>
    <w:p w:rsidR="00607AD3" w:rsidRDefault="00607AD3" w:rsidP="00607AD3">
      <w:pPr>
        <w:tabs>
          <w:tab w:val="left" w:pos="851"/>
        </w:tabs>
        <w:spacing w:line="360" w:lineRule="auto"/>
        <w:ind w:left="851"/>
        <w:jc w:val="both"/>
        <w:rPr>
          <w:rFonts w:ascii="Arial" w:hAnsi="Arial" w:cs="Arial"/>
          <w:i/>
        </w:rPr>
      </w:pPr>
    </w:p>
    <w:p w:rsidR="00607AD3" w:rsidRPr="00607AD3" w:rsidRDefault="00607AD3" w:rsidP="00607AD3">
      <w:pPr>
        <w:tabs>
          <w:tab w:val="left" w:pos="1134"/>
        </w:tabs>
        <w:spacing w:line="360" w:lineRule="auto"/>
        <w:ind w:left="1134"/>
        <w:jc w:val="both"/>
        <w:rPr>
          <w:rFonts w:ascii="Arial" w:hAnsi="Arial" w:cs="Arial"/>
          <w:i/>
          <w:sz w:val="22"/>
          <w:szCs w:val="22"/>
        </w:rPr>
      </w:pPr>
      <w:r w:rsidRPr="00607AD3">
        <w:rPr>
          <w:rFonts w:ascii="Arial" w:hAnsi="Arial" w:cs="Arial"/>
          <w:i/>
          <w:sz w:val="22"/>
          <w:szCs w:val="22"/>
        </w:rPr>
        <w:t xml:space="preserve">“Artículo 88.- El Estado apoya preferentemente el desarrollo agrario. Garantiza el derecho de propiedad sobre la tierra, en forma privada o comunal o en cualquiera otra forma asociativa. La ley puede fijar los límites y la extensión de la tierra según las peculiaridades de cada zona. Las tierras abandonadas, según previsión legal, pasan al dominio del Estado para su adjudicación en venta. </w:t>
      </w:r>
    </w:p>
    <w:p w:rsidR="00607AD3" w:rsidRPr="00607AD3" w:rsidRDefault="00607AD3" w:rsidP="00607AD3">
      <w:pPr>
        <w:tabs>
          <w:tab w:val="left" w:pos="1134"/>
        </w:tabs>
        <w:spacing w:line="360" w:lineRule="auto"/>
        <w:ind w:left="1134"/>
        <w:jc w:val="both"/>
        <w:rPr>
          <w:rFonts w:ascii="Arial" w:hAnsi="Arial" w:cs="Arial"/>
          <w:i/>
          <w:sz w:val="22"/>
          <w:szCs w:val="22"/>
        </w:rPr>
      </w:pPr>
    </w:p>
    <w:p w:rsidR="00607AD3" w:rsidRPr="00607AD3" w:rsidRDefault="00607AD3" w:rsidP="00607AD3">
      <w:pPr>
        <w:tabs>
          <w:tab w:val="left" w:pos="1134"/>
        </w:tabs>
        <w:spacing w:line="360" w:lineRule="auto"/>
        <w:ind w:left="1134"/>
        <w:jc w:val="both"/>
        <w:rPr>
          <w:rFonts w:ascii="Arial" w:hAnsi="Arial" w:cs="Arial"/>
          <w:i/>
          <w:sz w:val="22"/>
          <w:szCs w:val="22"/>
        </w:rPr>
      </w:pPr>
      <w:r w:rsidRPr="00607AD3">
        <w:rPr>
          <w:rFonts w:ascii="Arial" w:hAnsi="Arial" w:cs="Arial"/>
          <w:i/>
          <w:sz w:val="22"/>
          <w:szCs w:val="22"/>
        </w:rPr>
        <w:lastRenderedPageBreak/>
        <w:t>Artículo 89.- Las Comunidades Campesinas y las Nativas tienen existencia legal y son personas jurídicas. Son autónomas en su organización, en el trabajo comunal y en el uso y la libre disposición de sus tierras, así como en lo económico y administrativo, dentro del marco que la ley establece. La propiedad de sus tierras es imprescriptible, salvo en el caso de abandono previsto en el artículo anterior. El Estado respeta la identidad cultural de las Comunidades Campesinas y Nativa.”</w:t>
      </w:r>
    </w:p>
    <w:p w:rsidR="00607AD3" w:rsidRPr="00B0615D" w:rsidRDefault="00607AD3" w:rsidP="00607AD3">
      <w:pPr>
        <w:tabs>
          <w:tab w:val="left" w:pos="851"/>
        </w:tabs>
        <w:spacing w:line="360" w:lineRule="auto"/>
        <w:ind w:left="851"/>
        <w:jc w:val="both"/>
        <w:rPr>
          <w:rFonts w:ascii="Arial" w:hAnsi="Arial" w:cs="Arial"/>
          <w:i/>
        </w:rPr>
      </w:pPr>
    </w:p>
    <w:p w:rsidR="00607AD3" w:rsidRDefault="00607AD3" w:rsidP="00607AD3">
      <w:pPr>
        <w:tabs>
          <w:tab w:val="left" w:pos="851"/>
        </w:tabs>
        <w:spacing w:line="360" w:lineRule="auto"/>
        <w:ind w:left="851"/>
        <w:jc w:val="both"/>
        <w:rPr>
          <w:rFonts w:ascii="Arial" w:hAnsi="Arial" w:cs="Arial"/>
          <w:sz w:val="22"/>
          <w:szCs w:val="22"/>
        </w:rPr>
      </w:pPr>
      <w:r>
        <w:rPr>
          <w:rFonts w:ascii="Arial" w:hAnsi="Arial" w:cs="Arial"/>
          <w:sz w:val="22"/>
          <w:szCs w:val="22"/>
        </w:rPr>
        <w:t>En el artículo 149 sobre justicia comunal:</w:t>
      </w:r>
    </w:p>
    <w:p w:rsidR="00607AD3" w:rsidRDefault="00607AD3" w:rsidP="00607AD3">
      <w:pPr>
        <w:tabs>
          <w:tab w:val="left" w:pos="851"/>
        </w:tabs>
        <w:spacing w:line="360" w:lineRule="auto"/>
        <w:ind w:left="851"/>
        <w:jc w:val="both"/>
        <w:rPr>
          <w:rFonts w:ascii="Arial" w:hAnsi="Arial" w:cs="Arial"/>
          <w:sz w:val="22"/>
          <w:szCs w:val="22"/>
        </w:rPr>
      </w:pPr>
    </w:p>
    <w:p w:rsidR="00607AD3" w:rsidRPr="00607AD3" w:rsidRDefault="00607AD3" w:rsidP="00607AD3">
      <w:pPr>
        <w:tabs>
          <w:tab w:val="left" w:pos="851"/>
        </w:tabs>
        <w:spacing w:line="360" w:lineRule="auto"/>
        <w:ind w:left="1134"/>
        <w:jc w:val="both"/>
        <w:rPr>
          <w:rFonts w:ascii="Arial" w:hAnsi="Arial" w:cs="Arial"/>
          <w:i/>
          <w:sz w:val="22"/>
          <w:szCs w:val="22"/>
        </w:rPr>
      </w:pPr>
      <w:r w:rsidRPr="00607AD3">
        <w:rPr>
          <w:rFonts w:ascii="Arial" w:hAnsi="Arial" w:cs="Arial"/>
          <w:i/>
          <w:sz w:val="22"/>
          <w:szCs w:val="22"/>
        </w:rPr>
        <w:t>“Artículo 149.- Las autoridades de las Comunidades Campesinas y Nativas, con el apoyo de las Rondas Campesinas, pueden ejercer las funciones jurisdiccionales dentro de su ámbito territorial de conformidad con el derecho consuetudinario, siempre que no violen los derechos fundamentales de la persona. La ley establece las formas de coordinación de dicha jurisdicción especial con los Juzgados de Paz y con las demás instancias del Poder Judicial.”</w:t>
      </w:r>
    </w:p>
    <w:p w:rsidR="00607AD3" w:rsidRDefault="00607AD3" w:rsidP="00607AD3">
      <w:pPr>
        <w:tabs>
          <w:tab w:val="left" w:pos="851"/>
        </w:tabs>
        <w:spacing w:line="360" w:lineRule="auto"/>
        <w:jc w:val="both"/>
        <w:rPr>
          <w:rFonts w:ascii="Arial" w:hAnsi="Arial" w:cs="Arial"/>
          <w:i/>
          <w:sz w:val="22"/>
          <w:szCs w:val="22"/>
        </w:rPr>
      </w:pPr>
    </w:p>
    <w:p w:rsidR="00607AD3" w:rsidRPr="003C1880" w:rsidRDefault="00607AD3" w:rsidP="00607AD3">
      <w:pPr>
        <w:pStyle w:val="Prrafodelista"/>
        <w:numPr>
          <w:ilvl w:val="0"/>
          <w:numId w:val="16"/>
        </w:numPr>
        <w:tabs>
          <w:tab w:val="left" w:pos="851"/>
        </w:tabs>
        <w:spacing w:line="360" w:lineRule="auto"/>
        <w:ind w:left="851" w:hanging="425"/>
        <w:jc w:val="both"/>
        <w:rPr>
          <w:rFonts w:ascii="Arial" w:hAnsi="Arial" w:cs="Arial"/>
          <w:i/>
          <w:sz w:val="22"/>
          <w:szCs w:val="22"/>
        </w:rPr>
      </w:pPr>
      <w:r w:rsidRPr="0086193F">
        <w:rPr>
          <w:rFonts w:ascii="Arial" w:hAnsi="Arial" w:cs="Arial"/>
          <w:b/>
          <w:sz w:val="22"/>
          <w:szCs w:val="22"/>
        </w:rPr>
        <w:t>Ley N° 30364</w:t>
      </w:r>
      <w:r>
        <w:rPr>
          <w:rFonts w:ascii="Arial" w:hAnsi="Arial" w:cs="Arial"/>
          <w:sz w:val="22"/>
          <w:szCs w:val="22"/>
        </w:rPr>
        <w:t xml:space="preserve">, </w:t>
      </w:r>
      <w:r w:rsidRPr="003C1880">
        <w:rPr>
          <w:rFonts w:ascii="Arial" w:hAnsi="Arial" w:cs="Arial"/>
          <w:sz w:val="22"/>
          <w:szCs w:val="22"/>
        </w:rPr>
        <w:t>Ley para prevenir, sancionar y erradicar la violencia contra las mujeres e</w:t>
      </w:r>
      <w:r>
        <w:rPr>
          <w:rFonts w:ascii="Arial" w:hAnsi="Arial" w:cs="Arial"/>
          <w:sz w:val="22"/>
          <w:szCs w:val="22"/>
        </w:rPr>
        <w:t xml:space="preserve"> integrantes del grupo familiar</w:t>
      </w:r>
      <w:r w:rsidRPr="003C1880">
        <w:rPr>
          <w:rFonts w:ascii="Arial" w:hAnsi="Arial" w:cs="Arial"/>
          <w:sz w:val="22"/>
          <w:szCs w:val="22"/>
        </w:rPr>
        <w:t>, que define la violencia contra las mujeres como cualquier acción o conducta que les causa muerte, daño o sufrimiento físico, sexual o psicológico por su condición de tales, tanto en el ámbito público como en el privado. Por ello, esta norma señala que las mujeres y los integrantes del grupo familiar tienen derecho a una vida libre de violencia y de toda forma de discriminación, estigmatización, y de patrones estereotipados de comportamiento, prácticas sociales y vulnerables basadas en conceptos de inferioridad y subordinación”.</w:t>
      </w:r>
    </w:p>
    <w:p w:rsidR="00607AD3" w:rsidRPr="003C1880" w:rsidRDefault="00607AD3" w:rsidP="00607AD3">
      <w:pPr>
        <w:pStyle w:val="Prrafodelista"/>
        <w:tabs>
          <w:tab w:val="left" w:pos="851"/>
        </w:tabs>
        <w:spacing w:line="360" w:lineRule="auto"/>
        <w:ind w:left="851"/>
        <w:jc w:val="both"/>
        <w:rPr>
          <w:rFonts w:ascii="Arial" w:hAnsi="Arial" w:cs="Arial"/>
          <w:i/>
          <w:sz w:val="22"/>
          <w:szCs w:val="22"/>
        </w:rPr>
      </w:pPr>
    </w:p>
    <w:p w:rsidR="00607AD3" w:rsidRPr="00607AD3" w:rsidRDefault="00607AD3" w:rsidP="00607AD3">
      <w:pPr>
        <w:pStyle w:val="Prrafodelista"/>
        <w:numPr>
          <w:ilvl w:val="0"/>
          <w:numId w:val="16"/>
        </w:numPr>
        <w:tabs>
          <w:tab w:val="left" w:pos="851"/>
        </w:tabs>
        <w:spacing w:line="360" w:lineRule="auto"/>
        <w:ind w:left="851" w:hanging="425"/>
        <w:jc w:val="both"/>
        <w:rPr>
          <w:rFonts w:ascii="Arial" w:hAnsi="Arial" w:cs="Arial"/>
          <w:i/>
          <w:sz w:val="22"/>
          <w:szCs w:val="22"/>
        </w:rPr>
      </w:pPr>
      <w:r w:rsidRPr="0086193F">
        <w:rPr>
          <w:rFonts w:ascii="Arial" w:hAnsi="Arial" w:cs="Arial"/>
          <w:b/>
          <w:sz w:val="22"/>
          <w:szCs w:val="22"/>
        </w:rPr>
        <w:t>Ley Nº 30982</w:t>
      </w:r>
      <w:r w:rsidRPr="003C1880">
        <w:rPr>
          <w:rFonts w:ascii="Arial" w:hAnsi="Arial" w:cs="Arial"/>
          <w:sz w:val="22"/>
          <w:szCs w:val="22"/>
        </w:rPr>
        <w:t>, que modifica la Ley N° 24656. Ley general de comunidades campesinas, para fortalecer el rol de la mujer en las comunidades campesinas, incorporando una modificación en su artículo 19:</w:t>
      </w:r>
    </w:p>
    <w:p w:rsidR="00607AD3" w:rsidRPr="00607AD3" w:rsidRDefault="00607AD3" w:rsidP="00607AD3">
      <w:pPr>
        <w:pStyle w:val="Prrafodelista"/>
        <w:rPr>
          <w:rFonts w:ascii="Arial" w:hAnsi="Arial" w:cs="Arial"/>
          <w:i/>
          <w:sz w:val="22"/>
          <w:szCs w:val="22"/>
        </w:rPr>
      </w:pPr>
    </w:p>
    <w:p w:rsidR="00607AD3" w:rsidRDefault="00607AD3" w:rsidP="00607AD3">
      <w:pPr>
        <w:pStyle w:val="Prrafodelista"/>
        <w:tabs>
          <w:tab w:val="left" w:pos="851"/>
        </w:tabs>
        <w:spacing w:line="360" w:lineRule="auto"/>
        <w:ind w:left="1134"/>
        <w:jc w:val="both"/>
        <w:rPr>
          <w:rFonts w:ascii="Arial" w:hAnsi="Arial" w:cs="Arial"/>
          <w:i/>
        </w:rPr>
      </w:pPr>
      <w:r w:rsidRPr="006163DC">
        <w:rPr>
          <w:rFonts w:ascii="Arial" w:hAnsi="Arial" w:cs="Arial"/>
          <w:i/>
        </w:rPr>
        <w:t xml:space="preserve">“Artículo 19.- La Directiva Comunal es el órgano responsable del gobierno y administración de la Comunidad; está constituida por la Presidencia, Vicepresidencia y cuatro Directivos como mínimo. </w:t>
      </w:r>
    </w:p>
    <w:p w:rsidR="00607AD3" w:rsidRDefault="00607AD3" w:rsidP="00607AD3">
      <w:pPr>
        <w:pStyle w:val="Prrafodelista"/>
        <w:tabs>
          <w:tab w:val="left" w:pos="851"/>
        </w:tabs>
        <w:spacing w:line="360" w:lineRule="auto"/>
        <w:ind w:left="1134"/>
        <w:jc w:val="both"/>
        <w:rPr>
          <w:rFonts w:ascii="Arial" w:hAnsi="Arial" w:cs="Arial"/>
          <w:i/>
        </w:rPr>
      </w:pPr>
      <w:r w:rsidRPr="006163DC">
        <w:rPr>
          <w:rFonts w:ascii="Arial" w:hAnsi="Arial" w:cs="Arial"/>
          <w:i/>
          <w:u w:val="single"/>
        </w:rPr>
        <w:t>La Directiva comunal debe incluir un número no menor de 30% de mujeres o varones en su conformación</w:t>
      </w:r>
      <w:r w:rsidRPr="006163DC">
        <w:rPr>
          <w:rFonts w:ascii="Arial" w:hAnsi="Arial" w:cs="Arial"/>
          <w:i/>
        </w:rPr>
        <w:t>.”</w:t>
      </w:r>
      <w:r>
        <w:rPr>
          <w:rFonts w:ascii="Arial" w:hAnsi="Arial" w:cs="Arial"/>
          <w:i/>
        </w:rPr>
        <w:t xml:space="preserve"> (Subrayado es nuestro).</w:t>
      </w:r>
    </w:p>
    <w:p w:rsidR="00607AD3" w:rsidRDefault="00607AD3" w:rsidP="00607AD3">
      <w:pPr>
        <w:pStyle w:val="Prrafodelista"/>
        <w:tabs>
          <w:tab w:val="left" w:pos="851"/>
        </w:tabs>
        <w:spacing w:line="360" w:lineRule="auto"/>
        <w:ind w:left="851"/>
        <w:jc w:val="both"/>
        <w:rPr>
          <w:rFonts w:ascii="Arial" w:hAnsi="Arial" w:cs="Arial"/>
          <w:i/>
        </w:rPr>
      </w:pPr>
    </w:p>
    <w:p w:rsidR="00607AD3" w:rsidRDefault="00607AD3" w:rsidP="00607AD3">
      <w:pPr>
        <w:pStyle w:val="Prrafodelista"/>
        <w:tabs>
          <w:tab w:val="left" w:pos="851"/>
        </w:tabs>
        <w:spacing w:line="360" w:lineRule="auto"/>
        <w:ind w:left="851"/>
        <w:jc w:val="both"/>
        <w:rPr>
          <w:rFonts w:ascii="Arial" w:hAnsi="Arial" w:cs="Arial"/>
          <w:sz w:val="22"/>
          <w:szCs w:val="22"/>
        </w:rPr>
      </w:pPr>
      <w:r>
        <w:rPr>
          <w:rFonts w:ascii="Arial" w:hAnsi="Arial" w:cs="Arial"/>
          <w:sz w:val="22"/>
          <w:szCs w:val="22"/>
        </w:rPr>
        <w:lastRenderedPageBreak/>
        <w:t xml:space="preserve">Con esta modificación </w:t>
      </w:r>
      <w:r w:rsidRPr="006163DC">
        <w:rPr>
          <w:rFonts w:ascii="Arial" w:hAnsi="Arial" w:cs="Arial"/>
          <w:sz w:val="22"/>
          <w:szCs w:val="22"/>
        </w:rPr>
        <w:t>la Directiva Comunal debe incluir no menos de 30% de mujeres u hombres, es un avance positivo que conllevará a exigir a la asamblea comunal considerar la condición de las mujeres como comuneras calificadas, con el propósito de reunir los requisitos para ser propuestas en cada lista de candidatas/os. Sin embargo, debe recordarse que esta norma rige sólo para las comunidades campesinas, estando pendiente la emisión de medidas similares para garantizar también los derechos de las mujeres de las comunidades nativas.</w:t>
      </w:r>
      <w:r>
        <w:rPr>
          <w:rStyle w:val="Refdenotaalpie"/>
          <w:rFonts w:ascii="Arial" w:hAnsi="Arial" w:cs="Arial"/>
          <w:sz w:val="22"/>
          <w:szCs w:val="22"/>
        </w:rPr>
        <w:footnoteReference w:id="1"/>
      </w:r>
    </w:p>
    <w:p w:rsidR="00607AD3" w:rsidRDefault="00607AD3" w:rsidP="00607AD3">
      <w:pPr>
        <w:pStyle w:val="Prrafodelista"/>
        <w:tabs>
          <w:tab w:val="left" w:pos="851"/>
        </w:tabs>
        <w:spacing w:line="360" w:lineRule="auto"/>
        <w:ind w:left="851"/>
        <w:jc w:val="both"/>
        <w:rPr>
          <w:rFonts w:ascii="Arial" w:hAnsi="Arial" w:cs="Arial"/>
          <w:sz w:val="22"/>
          <w:szCs w:val="22"/>
        </w:rPr>
      </w:pPr>
    </w:p>
    <w:p w:rsidR="00607AD3" w:rsidRPr="00243987" w:rsidRDefault="00607AD3" w:rsidP="00607AD3">
      <w:pPr>
        <w:pStyle w:val="Prrafodelista"/>
        <w:numPr>
          <w:ilvl w:val="0"/>
          <w:numId w:val="19"/>
        </w:numPr>
        <w:tabs>
          <w:tab w:val="left" w:pos="851"/>
        </w:tabs>
        <w:spacing w:line="360" w:lineRule="auto"/>
        <w:ind w:left="851" w:hanging="425"/>
        <w:jc w:val="both"/>
        <w:rPr>
          <w:rFonts w:ascii="Arial" w:hAnsi="Arial" w:cs="Arial"/>
          <w:sz w:val="22"/>
          <w:szCs w:val="22"/>
        </w:rPr>
      </w:pPr>
      <w:r w:rsidRPr="0086193F">
        <w:rPr>
          <w:rFonts w:ascii="Arial" w:hAnsi="Arial" w:cs="Arial"/>
          <w:b/>
          <w:sz w:val="22"/>
          <w:szCs w:val="22"/>
        </w:rPr>
        <w:t>Ley N°28983</w:t>
      </w:r>
      <w:r w:rsidRPr="00243987">
        <w:rPr>
          <w:rFonts w:ascii="Arial" w:hAnsi="Arial" w:cs="Arial"/>
          <w:sz w:val="22"/>
          <w:szCs w:val="22"/>
        </w:rPr>
        <w:t>, Ley de Igualdad de Oportun</w:t>
      </w:r>
      <w:r>
        <w:rPr>
          <w:rFonts w:ascii="Arial" w:hAnsi="Arial" w:cs="Arial"/>
          <w:sz w:val="22"/>
          <w:szCs w:val="22"/>
        </w:rPr>
        <w:t xml:space="preserve">idades entre Mujeres y Hombres, </w:t>
      </w:r>
      <w:r w:rsidRPr="00243987">
        <w:rPr>
          <w:rFonts w:ascii="Arial" w:hAnsi="Arial" w:cs="Arial"/>
          <w:sz w:val="22"/>
          <w:szCs w:val="22"/>
        </w:rPr>
        <w:t>que tiene como objeto establecer un marco normativo, institucional y de políticas públicas en el ámbito nacional, regional y local, para garantizar a hombres y mujeres el pleno ejercicio de sus derechos fundamentales propendiendo a la igualdad.</w:t>
      </w:r>
      <w:r>
        <w:rPr>
          <w:rStyle w:val="Refdenotaalpie"/>
          <w:rFonts w:ascii="Arial" w:hAnsi="Arial" w:cs="Arial"/>
          <w:sz w:val="22"/>
          <w:szCs w:val="22"/>
        </w:rPr>
        <w:footnoteReference w:id="2"/>
      </w:r>
    </w:p>
    <w:p w:rsidR="00607AD3" w:rsidRDefault="00607AD3" w:rsidP="00607AD3">
      <w:pPr>
        <w:pStyle w:val="Prrafodelista"/>
        <w:tabs>
          <w:tab w:val="left" w:pos="851"/>
        </w:tabs>
        <w:spacing w:line="360" w:lineRule="auto"/>
        <w:ind w:left="851"/>
        <w:jc w:val="both"/>
        <w:rPr>
          <w:rFonts w:ascii="Arial" w:hAnsi="Arial" w:cs="Arial"/>
          <w:i/>
        </w:rPr>
      </w:pPr>
    </w:p>
    <w:p w:rsidR="00607AD3" w:rsidRPr="00A276DE"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Artículo 5º.- De los lineamientos del Poder Legislativo Para los efectos del cumplimiento de la presente Ley, serán lineamientos del Poder Legislativo los siguientes: </w:t>
      </w:r>
    </w:p>
    <w:p w:rsidR="00607AD3" w:rsidRPr="00A276DE"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 Aprobar normas que garanticen los derechos de igualdad entre mujeres y hombres, a nivel laboral, económico, cultural, social, político y en cualquier otra esfera; acorde con los compromisos y tratados internacionales que incorporan la equidad de género, la inclusión social y la igualdad de oportunidades, asumidos y ratificados por el Estado peruano, debiendo derogar, modificar o dejar sin efecto las normas que producen discriminación.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b) Fiscalizar la aplicación y cumplimiento de las normas y políticas que garanticen la igualdad de oportunidades y la equidad de género. </w:t>
      </w:r>
    </w:p>
    <w:p w:rsidR="00607AD3" w:rsidRPr="00A276DE" w:rsidRDefault="00607AD3" w:rsidP="00607AD3">
      <w:pPr>
        <w:pStyle w:val="Prrafodelista"/>
        <w:tabs>
          <w:tab w:val="left" w:pos="1134"/>
        </w:tabs>
        <w:spacing w:line="360" w:lineRule="auto"/>
        <w:ind w:left="1134"/>
        <w:jc w:val="both"/>
        <w:rPr>
          <w:rFonts w:ascii="Arial" w:hAnsi="Arial" w:cs="Arial"/>
          <w:i/>
        </w:rPr>
      </w:pP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Artículo 6º.- De los lineamientos del Poder Ejecutivo, gobiernos regionales y gobiernos locales El Poder Ejecutivo, gobiernos regionales y gobiernos locales, en todos los sectores, adoptan políticas, planes y programas, integrando los principios de la presente Ley de manera transversal. Para tal efecto, son lineamientos: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 Promover y garantizar la participación plena y efectiva de mujeres y hombres en la consolidación del sistema democrático.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lastRenderedPageBreak/>
        <w:t xml:space="preserve">b) Garantizar la participación y el desarrollo de los mecanismos de vigilancia ciudadana para el cumplimiento de las políticas de igualdad de oportunidades entre mujeres y hombres.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c) Desarrollar políticas, planes y programas para la prevención, atención y eliminación de la violencia en todas sus formas y en todos los espacios, en especial la ejercida contra las mujeres.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d) Fomentar el acceso a recursos productivos, financieros, científico-tecnológicos y de créditos para la producción y titulación de tierras, particularmente a las mujeres en situación de pobreza, teniendo en cuenta la diversidad geográfica, étnico-cultural, lingüística y las zonas afectadas por la violencia política.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e) Promover la participación económica, social y política de las mujeres rurales, indígenas, amazónicas y afroperuanas así como su integración en los espacios de decisión de las organizaciones comunitarias, asociativas, de producción y otras, garantizando su acceso a una remuneración justa, indemnizaciones, beneficios laborales y de seguridad social, de acuerdo a ley, en igualdad de condiciones con los hombres.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i) Garantizar el derecho a la salud en cuanto a la disponibilidad, calidad, aceptabilidad y accesibilidad a los servicios, con especial énfasis en la vigencia de los derechos sexuales y reproductivos, la prevención del embarazo adolescente, y en particular el derecho a la maternidad segura.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j) Garantizar que los programas de salud den cobertura integral a la población en situación de extrema pobreza y pobreza, en los riesgos de enfermedad y maternidad, sin discriminación alguna, de acuerdo a ley.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k) Garantizar el acceso a la educación pública y la permanencia en todas las etapas del sistema educativo, en condiciones de igualdad entre mujeres y hombres, especialmente en las zonas rurales, promoviendo el respeto y valoración de las identidades culturales.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l) Promover el desarrollo pleno y equitativo de todos los niños, niñas y adolescentes, asegurándoles una educación sexual integral con calidad científica y ética. </w:t>
      </w:r>
    </w:p>
    <w:p w:rsidR="00607AD3" w:rsidRDefault="00607AD3" w:rsidP="00607AD3">
      <w:pPr>
        <w:pStyle w:val="Prrafodelista"/>
        <w:tabs>
          <w:tab w:val="left" w:pos="1134"/>
        </w:tabs>
        <w:spacing w:line="360" w:lineRule="auto"/>
        <w:ind w:left="1134"/>
        <w:jc w:val="both"/>
        <w:rPr>
          <w:rFonts w:ascii="Arial" w:hAnsi="Arial" w:cs="Arial"/>
          <w:i/>
        </w:rPr>
      </w:pP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Artículo 7º.- De los lineamientos del Poder Judicial y del Sistema de Administración de Justicia Para los efectos del cumplimiento de la presente Ley, serán lineamientos del Poder Judicial y del Sistema de Administración de Justicia, los siguientes: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a) Garantizar el acceso a la justicia en igualdad de oportunidades, impulsándose la modificación de concepciones, actitudes y valores discriminatorios de los operadores de justicia.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 xml:space="preserve">b) Implementar políticas que permitan el desarrollo de procedimientos justos, efectivos y oportunos para la denuncia y sanción de todas las formas de violencia sexual; asimismo, la reparación del daño y el resarcimiento de las personas afectadas, eliminando los </w:t>
      </w:r>
      <w:r w:rsidRPr="00A276DE">
        <w:rPr>
          <w:rFonts w:ascii="Arial" w:hAnsi="Arial" w:cs="Arial"/>
          <w:i/>
        </w:rPr>
        <w:lastRenderedPageBreak/>
        <w:t xml:space="preserve">obstáculos para el acceso a la justicia, en particular de las mujeres rurales, indígenas, amazónicas y afroperuanas. </w:t>
      </w:r>
    </w:p>
    <w:p w:rsidR="00607AD3" w:rsidRDefault="00607AD3" w:rsidP="00607AD3">
      <w:pPr>
        <w:pStyle w:val="Prrafodelista"/>
        <w:tabs>
          <w:tab w:val="left" w:pos="1134"/>
        </w:tabs>
        <w:spacing w:line="360" w:lineRule="auto"/>
        <w:ind w:left="1134"/>
        <w:jc w:val="both"/>
        <w:rPr>
          <w:rFonts w:ascii="Arial" w:hAnsi="Arial" w:cs="Arial"/>
          <w:i/>
        </w:rPr>
      </w:pPr>
      <w:r w:rsidRPr="00A276DE">
        <w:rPr>
          <w:rFonts w:ascii="Arial" w:hAnsi="Arial" w:cs="Arial"/>
          <w:i/>
        </w:rPr>
        <w:t>c) Desarrollar programas de formación y capacitación del personal de la administración de justicia y de los funcionarios encargados de la aplicación de la ley, incorporando en dichos programas, contenidos sobre género, interculturalidad y derechos humanos de las mujeres y hombres</w:t>
      </w:r>
      <w:r>
        <w:rPr>
          <w:rFonts w:ascii="Arial" w:hAnsi="Arial" w:cs="Arial"/>
          <w:i/>
        </w:rPr>
        <w:t>.</w:t>
      </w:r>
    </w:p>
    <w:p w:rsidR="00607AD3" w:rsidRDefault="00607AD3" w:rsidP="00607AD3">
      <w:pPr>
        <w:pStyle w:val="Prrafodelista"/>
        <w:tabs>
          <w:tab w:val="left" w:pos="1134"/>
        </w:tabs>
        <w:spacing w:line="360" w:lineRule="auto"/>
        <w:ind w:left="1134"/>
        <w:jc w:val="both"/>
        <w:rPr>
          <w:rFonts w:ascii="Arial" w:hAnsi="Arial" w:cs="Arial"/>
          <w:i/>
        </w:rPr>
      </w:pPr>
    </w:p>
    <w:p w:rsidR="00607AD3" w:rsidRPr="003F16B2" w:rsidRDefault="00607AD3" w:rsidP="00607AD3">
      <w:pPr>
        <w:pStyle w:val="Prrafodelista"/>
        <w:numPr>
          <w:ilvl w:val="0"/>
          <w:numId w:val="3"/>
        </w:numPr>
        <w:tabs>
          <w:tab w:val="center" w:pos="0"/>
          <w:tab w:val="left" w:pos="851"/>
        </w:tabs>
        <w:spacing w:line="360" w:lineRule="auto"/>
        <w:ind w:left="851" w:hanging="425"/>
        <w:jc w:val="both"/>
        <w:rPr>
          <w:rFonts w:ascii="Arial" w:hAnsi="Arial" w:cs="Arial"/>
          <w:sz w:val="22"/>
          <w:szCs w:val="22"/>
          <w:lang w:val="es-PE" w:eastAsia="es-PE"/>
        </w:rPr>
      </w:pPr>
      <w:r w:rsidRPr="0086193F">
        <w:rPr>
          <w:rFonts w:ascii="Arial" w:hAnsi="Arial" w:cs="Arial"/>
          <w:b/>
          <w:sz w:val="22"/>
          <w:szCs w:val="22"/>
          <w:lang w:val="es-PE" w:eastAsia="es-PE"/>
        </w:rPr>
        <w:t>Ley N° 28736</w:t>
      </w:r>
      <w:r w:rsidRPr="0086193F">
        <w:rPr>
          <w:rFonts w:ascii="Arial" w:hAnsi="Arial" w:cs="Arial"/>
          <w:sz w:val="22"/>
          <w:szCs w:val="22"/>
          <w:lang w:val="es-PE" w:eastAsia="es-PE"/>
        </w:rPr>
        <w:t>, Ley para la protección de pueblos indígenas u originarios en situación de aislamiento y situación de contacto inicial; así</w:t>
      </w:r>
      <w:r w:rsidRPr="003F16B2">
        <w:rPr>
          <w:rFonts w:ascii="Arial" w:hAnsi="Arial" w:cs="Arial"/>
          <w:sz w:val="22"/>
          <w:szCs w:val="22"/>
          <w:lang w:val="es-PE" w:eastAsia="es-PE"/>
        </w:rPr>
        <w:t xml:space="preserve"> como el </w:t>
      </w:r>
      <w:r w:rsidRPr="0086193F">
        <w:rPr>
          <w:rFonts w:ascii="Arial" w:hAnsi="Arial" w:cs="Arial"/>
          <w:b/>
          <w:sz w:val="22"/>
          <w:szCs w:val="22"/>
          <w:lang w:val="es-PE" w:eastAsia="es-PE"/>
        </w:rPr>
        <w:t>Decreto Supremo N° 001-2012-MC</w:t>
      </w:r>
      <w:r w:rsidRPr="003F16B2">
        <w:rPr>
          <w:rFonts w:ascii="Arial" w:hAnsi="Arial" w:cs="Arial"/>
          <w:sz w:val="22"/>
          <w:szCs w:val="22"/>
          <w:lang w:val="es-PE" w:eastAsia="es-PE"/>
        </w:rPr>
        <w:t xml:space="preserve">, Reglamento de la Ley del derecho a la consulta previa a los pueblos indígenas u originarios, reconocido en el Convenio 169 de la Organización Internacional del Trabajo, normas que </w:t>
      </w:r>
      <w:r w:rsidRPr="003F16B2">
        <w:rPr>
          <w:rFonts w:ascii="Arial" w:hAnsi="Arial" w:cs="Arial"/>
          <w:sz w:val="22"/>
          <w:szCs w:val="22"/>
        </w:rPr>
        <w:t>tienen por objeto establecer el régimen esp</w:t>
      </w:r>
      <w:r>
        <w:rPr>
          <w:rFonts w:ascii="Arial" w:hAnsi="Arial" w:cs="Arial"/>
          <w:sz w:val="22"/>
          <w:szCs w:val="22"/>
        </w:rPr>
        <w:t xml:space="preserve">ecial </w:t>
      </w:r>
      <w:proofErr w:type="spellStart"/>
      <w:r>
        <w:rPr>
          <w:rFonts w:ascii="Arial" w:hAnsi="Arial" w:cs="Arial"/>
          <w:sz w:val="22"/>
          <w:szCs w:val="22"/>
        </w:rPr>
        <w:t>transectorial</w:t>
      </w:r>
      <w:proofErr w:type="spellEnd"/>
      <w:r>
        <w:rPr>
          <w:rFonts w:ascii="Arial" w:hAnsi="Arial" w:cs="Arial"/>
          <w:sz w:val="22"/>
          <w:szCs w:val="22"/>
        </w:rPr>
        <w:t xml:space="preserve"> de protecció</w:t>
      </w:r>
      <w:r w:rsidRPr="003F16B2">
        <w:rPr>
          <w:rFonts w:ascii="Arial" w:hAnsi="Arial" w:cs="Arial"/>
          <w:sz w:val="22"/>
          <w:szCs w:val="22"/>
        </w:rPr>
        <w:t xml:space="preserve">n de los derechos de los Pueblos Indígenas de la Amazonia Peruana que se encuentren en </w:t>
      </w:r>
      <w:r>
        <w:rPr>
          <w:rFonts w:ascii="Arial" w:hAnsi="Arial" w:cs="Arial"/>
          <w:sz w:val="22"/>
          <w:szCs w:val="22"/>
        </w:rPr>
        <w:t>situación de aislamiento o en situación</w:t>
      </w:r>
      <w:r w:rsidRPr="003F16B2">
        <w:rPr>
          <w:rFonts w:ascii="Arial" w:hAnsi="Arial" w:cs="Arial"/>
          <w:sz w:val="22"/>
          <w:szCs w:val="22"/>
        </w:rPr>
        <w:t xml:space="preserve"> de contacto inicial, garantizando en particular sus derechos a la vida y a la salud salvaguardando su existencia e integridad.</w:t>
      </w:r>
    </w:p>
    <w:p w:rsidR="00607AD3" w:rsidRPr="003F16B2" w:rsidRDefault="00607AD3" w:rsidP="00607AD3">
      <w:pPr>
        <w:pStyle w:val="Prrafodelista"/>
        <w:tabs>
          <w:tab w:val="center" w:pos="0"/>
          <w:tab w:val="left" w:pos="851"/>
        </w:tabs>
        <w:spacing w:line="360" w:lineRule="auto"/>
        <w:ind w:left="851"/>
        <w:jc w:val="both"/>
        <w:rPr>
          <w:rFonts w:ascii="Arial" w:hAnsi="Arial" w:cs="Arial"/>
          <w:sz w:val="22"/>
          <w:szCs w:val="22"/>
          <w:lang w:val="es-PE" w:eastAsia="es-PE"/>
        </w:rPr>
      </w:pPr>
    </w:p>
    <w:p w:rsidR="00607AD3" w:rsidRPr="003F16B2" w:rsidRDefault="00607AD3" w:rsidP="00607AD3">
      <w:pPr>
        <w:pStyle w:val="Prrafodelista"/>
        <w:numPr>
          <w:ilvl w:val="0"/>
          <w:numId w:val="3"/>
        </w:numPr>
        <w:tabs>
          <w:tab w:val="center" w:pos="0"/>
          <w:tab w:val="left" w:pos="851"/>
        </w:tabs>
        <w:spacing w:line="360" w:lineRule="auto"/>
        <w:ind w:left="851" w:hanging="425"/>
        <w:jc w:val="both"/>
        <w:rPr>
          <w:rFonts w:ascii="Arial" w:hAnsi="Arial" w:cs="Arial"/>
          <w:sz w:val="22"/>
          <w:szCs w:val="22"/>
          <w:lang w:val="es-PE" w:eastAsia="es-PE"/>
        </w:rPr>
      </w:pPr>
      <w:r w:rsidRPr="003F16B2">
        <w:rPr>
          <w:rFonts w:ascii="Arial" w:hAnsi="Arial" w:cs="Arial"/>
          <w:sz w:val="22"/>
          <w:szCs w:val="22"/>
          <w:lang w:val="es-PE" w:eastAsia="es-PE"/>
        </w:rPr>
        <w:t xml:space="preserve">La </w:t>
      </w:r>
      <w:r w:rsidRPr="0086193F">
        <w:rPr>
          <w:rFonts w:ascii="Arial" w:hAnsi="Arial" w:cs="Arial"/>
          <w:b/>
          <w:sz w:val="22"/>
          <w:szCs w:val="22"/>
          <w:lang w:val="es-PE" w:eastAsia="es-PE"/>
        </w:rPr>
        <w:t xml:space="preserve">Política Nacional para la </w:t>
      </w:r>
      <w:proofErr w:type="spellStart"/>
      <w:r w:rsidRPr="0086193F">
        <w:rPr>
          <w:rFonts w:ascii="Arial" w:hAnsi="Arial" w:cs="Arial"/>
          <w:b/>
          <w:sz w:val="22"/>
          <w:szCs w:val="22"/>
          <w:lang w:val="es-PE" w:eastAsia="es-PE"/>
        </w:rPr>
        <w:t>transversalización</w:t>
      </w:r>
      <w:proofErr w:type="spellEnd"/>
      <w:r w:rsidRPr="0086193F">
        <w:rPr>
          <w:rFonts w:ascii="Arial" w:hAnsi="Arial" w:cs="Arial"/>
          <w:b/>
          <w:sz w:val="22"/>
          <w:szCs w:val="22"/>
          <w:lang w:val="es-PE" w:eastAsia="es-PE"/>
        </w:rPr>
        <w:t xml:space="preserve"> del enfoque intercultural</w:t>
      </w:r>
      <w:r w:rsidRPr="003F16B2">
        <w:rPr>
          <w:rFonts w:ascii="Arial" w:hAnsi="Arial" w:cs="Arial"/>
          <w:sz w:val="22"/>
          <w:szCs w:val="22"/>
          <w:lang w:val="es-PE" w:eastAsia="es-PE"/>
        </w:rPr>
        <w:t xml:space="preserve">, aprobado a través del Decreto Supremo N° 003-2015-MC, </w:t>
      </w:r>
      <w:r w:rsidRPr="003F16B2">
        <w:rPr>
          <w:rFonts w:ascii="Arial" w:hAnsi="Arial" w:cs="Arial"/>
          <w:sz w:val="22"/>
          <w:szCs w:val="22"/>
        </w:rPr>
        <w:t>es un instrumento que tiene como objetivo orientar y articular la acción del Estado para garantizar el ejercicio de los derechos a la población culturalmente diversa del país, prioritariamente de los pueblos indígenas y la población afroperuana, promoviendo un Estado que opera con pertinencia cultural y contribuye así a la eliminación de la discriminación, el respeto por las diferencias culturales, la inclusión social y la integración nacional.</w:t>
      </w:r>
    </w:p>
    <w:p w:rsidR="00607AD3" w:rsidRPr="003F16B2" w:rsidRDefault="00607AD3" w:rsidP="00607AD3">
      <w:pPr>
        <w:pStyle w:val="Prrafodelista"/>
        <w:rPr>
          <w:rFonts w:ascii="Arial" w:hAnsi="Arial" w:cs="Arial"/>
          <w:sz w:val="22"/>
          <w:szCs w:val="22"/>
        </w:rPr>
      </w:pPr>
    </w:p>
    <w:p w:rsidR="00607AD3" w:rsidRPr="00607AD3" w:rsidRDefault="00607AD3" w:rsidP="00607AD3">
      <w:pPr>
        <w:pStyle w:val="Prrafodelista"/>
        <w:numPr>
          <w:ilvl w:val="0"/>
          <w:numId w:val="3"/>
        </w:numPr>
        <w:tabs>
          <w:tab w:val="center" w:pos="0"/>
          <w:tab w:val="left" w:pos="851"/>
        </w:tabs>
        <w:spacing w:line="360" w:lineRule="auto"/>
        <w:ind w:left="851" w:hanging="425"/>
        <w:jc w:val="both"/>
        <w:rPr>
          <w:rFonts w:ascii="Arial" w:hAnsi="Arial" w:cs="Arial"/>
          <w:sz w:val="22"/>
          <w:szCs w:val="22"/>
          <w:lang w:val="es-PE" w:eastAsia="es-PE"/>
        </w:rPr>
      </w:pPr>
      <w:r w:rsidRPr="003F16B2">
        <w:rPr>
          <w:rFonts w:ascii="Arial" w:hAnsi="Arial" w:cs="Arial"/>
          <w:sz w:val="22"/>
          <w:szCs w:val="22"/>
        </w:rPr>
        <w:t xml:space="preserve">Recientemente, mediante el Decreto Supremo N° 009-2020-MC ha sido aprobada la </w:t>
      </w:r>
      <w:r w:rsidRPr="0086193F">
        <w:rPr>
          <w:rFonts w:ascii="Arial" w:hAnsi="Arial" w:cs="Arial"/>
          <w:b/>
          <w:sz w:val="22"/>
          <w:szCs w:val="22"/>
        </w:rPr>
        <w:t>Política Nacional de Cultura al 2030</w:t>
      </w:r>
      <w:r w:rsidRPr="003F16B2">
        <w:rPr>
          <w:rFonts w:ascii="Arial" w:hAnsi="Arial" w:cs="Arial"/>
          <w:sz w:val="22"/>
          <w:szCs w:val="22"/>
        </w:rPr>
        <w:t>, que desarrolla los derechos culturales</w:t>
      </w:r>
      <w:r>
        <w:rPr>
          <w:rStyle w:val="Refdenotaalpie"/>
          <w:rFonts w:ascii="Arial" w:hAnsi="Arial" w:cs="Arial"/>
          <w:sz w:val="22"/>
          <w:szCs w:val="22"/>
        </w:rPr>
        <w:footnoteReference w:id="3"/>
      </w:r>
      <w:r w:rsidRPr="003F16B2">
        <w:rPr>
          <w:rFonts w:ascii="Arial" w:hAnsi="Arial" w:cs="Arial"/>
          <w:sz w:val="22"/>
          <w:szCs w:val="22"/>
        </w:rPr>
        <w:t xml:space="preserve"> que toda persona tiene:</w:t>
      </w:r>
    </w:p>
    <w:p w:rsidR="00607AD3" w:rsidRPr="00607AD3" w:rsidRDefault="00607AD3" w:rsidP="00607AD3">
      <w:pPr>
        <w:pStyle w:val="Prrafodelista"/>
        <w:rPr>
          <w:rFonts w:ascii="Arial" w:hAnsi="Arial" w:cs="Arial"/>
          <w:sz w:val="22"/>
          <w:szCs w:val="22"/>
          <w:lang w:val="es-PE" w:eastAsia="es-PE"/>
        </w:rPr>
      </w:pPr>
    </w:p>
    <w:p w:rsidR="00607AD3" w:rsidRPr="00BF5223"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60AFB">
        <w:rPr>
          <w:rFonts w:ascii="Arial" w:hAnsi="Arial" w:cs="Arial"/>
          <w:i/>
          <w:u w:val="single"/>
        </w:rPr>
        <w:t>Identidad cultural</w:t>
      </w:r>
      <w:r w:rsidRPr="00BF5223">
        <w:rPr>
          <w:rFonts w:ascii="Arial" w:hAnsi="Arial" w:cs="Arial"/>
          <w:i/>
        </w:rPr>
        <w:t>: Toda persona tiene derecho a elegir y a que se respete su identidad cultural, en la diversidad de sus modos de expresión (prácticas culturales, territorio, lengua, etc.), en conexión con la libertad de pensamiento, conciencia, religión, opinión y de expresión.</w:t>
      </w:r>
    </w:p>
    <w:p w:rsidR="00607AD3" w:rsidRPr="00BF5223"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60AFB">
        <w:rPr>
          <w:rFonts w:ascii="Arial" w:hAnsi="Arial" w:cs="Arial"/>
          <w:i/>
          <w:u w:val="single"/>
        </w:rPr>
        <w:lastRenderedPageBreak/>
        <w:t>Educación y Formación Cultural</w:t>
      </w:r>
      <w:r w:rsidRPr="00360AFB">
        <w:rPr>
          <w:rFonts w:ascii="Arial" w:hAnsi="Arial" w:cs="Arial"/>
          <w:i/>
        </w:rPr>
        <w:t>:</w:t>
      </w:r>
      <w:r w:rsidRPr="00BF5223">
        <w:rPr>
          <w:rFonts w:ascii="Arial" w:hAnsi="Arial" w:cs="Arial"/>
          <w:i/>
        </w:rPr>
        <w:t xml:space="preserve"> En el marco general del derecho a la educación, toda persona tiene derecho a una educación y formación que contribuyan al libre y pleno desarrollo de su identidad cultural, siempre que se respeten los derechos de los demás y la diversidad cultural. En este orden de ideas, toda persona tiene derecho a: </w:t>
      </w:r>
    </w:p>
    <w:p w:rsidR="00607AD3" w:rsidRDefault="00607AD3" w:rsidP="0026370A">
      <w:pPr>
        <w:pStyle w:val="Prrafodelista"/>
        <w:tabs>
          <w:tab w:val="left" w:pos="1843"/>
          <w:tab w:val="left" w:pos="1985"/>
        </w:tabs>
        <w:spacing w:line="360" w:lineRule="auto"/>
        <w:ind w:left="1985" w:hanging="567"/>
        <w:jc w:val="both"/>
        <w:rPr>
          <w:rFonts w:ascii="Arial" w:hAnsi="Arial" w:cs="Arial"/>
          <w:i/>
        </w:rPr>
      </w:pPr>
      <w:r w:rsidRPr="00BF5223">
        <w:rPr>
          <w:rFonts w:ascii="Arial" w:hAnsi="Arial" w:cs="Arial"/>
          <w:i/>
        </w:rPr>
        <w:t xml:space="preserve">- el acceso y derecho a la formación en expresiones artísticas, </w:t>
      </w:r>
    </w:p>
    <w:p w:rsidR="00607AD3" w:rsidRPr="00BF5223" w:rsidRDefault="00607AD3" w:rsidP="0026370A">
      <w:pPr>
        <w:pStyle w:val="Prrafodelista"/>
        <w:tabs>
          <w:tab w:val="left" w:pos="1843"/>
          <w:tab w:val="left" w:pos="1985"/>
        </w:tabs>
        <w:spacing w:line="360" w:lineRule="auto"/>
        <w:ind w:left="1985" w:hanging="567"/>
        <w:jc w:val="both"/>
        <w:rPr>
          <w:rFonts w:ascii="Arial" w:hAnsi="Arial" w:cs="Arial"/>
          <w:i/>
        </w:rPr>
      </w:pPr>
      <w:r w:rsidRPr="00BF5223">
        <w:rPr>
          <w:rFonts w:ascii="Arial" w:hAnsi="Arial" w:cs="Arial"/>
          <w:i/>
        </w:rPr>
        <w:t xml:space="preserve">- el conocimiento y el aprendizaje de los derechos culturales; </w:t>
      </w:r>
    </w:p>
    <w:p w:rsidR="00607AD3" w:rsidRPr="00BF5223" w:rsidRDefault="00607AD3" w:rsidP="0026370A">
      <w:pPr>
        <w:pStyle w:val="Prrafodelista"/>
        <w:tabs>
          <w:tab w:val="left" w:pos="1843"/>
          <w:tab w:val="left" w:pos="1985"/>
        </w:tabs>
        <w:spacing w:line="360" w:lineRule="auto"/>
        <w:ind w:left="1985" w:hanging="567"/>
        <w:jc w:val="both"/>
        <w:rPr>
          <w:rFonts w:ascii="Arial" w:hAnsi="Arial" w:cs="Arial"/>
          <w:i/>
        </w:rPr>
      </w:pPr>
      <w:r w:rsidRPr="00BF5223">
        <w:rPr>
          <w:rFonts w:ascii="Arial" w:hAnsi="Arial" w:cs="Arial"/>
          <w:i/>
        </w:rPr>
        <w:t xml:space="preserve">- la libertad de dar y recibir una enseñanza de y en su idioma y de y en otros idiomas; </w:t>
      </w:r>
    </w:p>
    <w:p w:rsidR="00607AD3" w:rsidRDefault="00607AD3" w:rsidP="0026370A">
      <w:pPr>
        <w:pStyle w:val="Prrafodelista"/>
        <w:tabs>
          <w:tab w:val="left" w:pos="1985"/>
        </w:tabs>
        <w:spacing w:line="360" w:lineRule="auto"/>
        <w:ind w:left="1985" w:hanging="567"/>
        <w:jc w:val="both"/>
        <w:rPr>
          <w:rFonts w:ascii="Arial" w:hAnsi="Arial" w:cs="Arial"/>
          <w:i/>
        </w:rPr>
      </w:pPr>
      <w:r w:rsidRPr="00BF5223">
        <w:rPr>
          <w:rFonts w:ascii="Arial" w:hAnsi="Arial" w:cs="Arial"/>
          <w:i/>
        </w:rPr>
        <w:t>- y conocer y comprender su propia cultura y la de otros.</w:t>
      </w:r>
    </w:p>
    <w:p w:rsidR="003C4A3D" w:rsidRPr="00BF5223" w:rsidRDefault="003C4A3D" w:rsidP="00607AD3">
      <w:pPr>
        <w:pStyle w:val="Prrafodelista"/>
        <w:tabs>
          <w:tab w:val="left" w:pos="1985"/>
        </w:tabs>
        <w:spacing w:line="360" w:lineRule="auto"/>
        <w:ind w:left="1985" w:hanging="425"/>
        <w:jc w:val="both"/>
        <w:rPr>
          <w:rFonts w:ascii="Arial" w:hAnsi="Arial" w:cs="Arial"/>
          <w:i/>
        </w:rPr>
      </w:pPr>
    </w:p>
    <w:p w:rsidR="00607AD3"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60AFB">
        <w:rPr>
          <w:rFonts w:ascii="Arial" w:hAnsi="Arial" w:cs="Arial"/>
          <w:i/>
          <w:u w:val="single"/>
        </w:rPr>
        <w:t>Información y Comunicación</w:t>
      </w:r>
      <w:r w:rsidRPr="00BF5223">
        <w:rPr>
          <w:rFonts w:ascii="Arial" w:hAnsi="Arial" w:cs="Arial"/>
          <w:i/>
        </w:rPr>
        <w:t xml:space="preserve">: En el marco general del derecho a la libertad de expresión, que incluye la de expresión artística, de opinión e información, y el respeto a la diversidad cultural, toda persona tiene derecho a recibir una información libre y pluralista, que contribuya al desarrollo pleno libre y completo de su identidad cultural en el respeto de los derechos de los demás y de la diversidad cultural. En este orden de ideas, toda persona tiene derecho a: </w:t>
      </w:r>
    </w:p>
    <w:p w:rsidR="00607AD3"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xml:space="preserve">- la libertad de buscar, recibir y transmitir información libre y pluralista, en el o los idiomas de su elección; </w:t>
      </w:r>
    </w:p>
    <w:p w:rsidR="00607AD3" w:rsidRDefault="00FF4E03" w:rsidP="00FF4E03">
      <w:pPr>
        <w:pStyle w:val="Prrafodelista"/>
        <w:tabs>
          <w:tab w:val="left" w:pos="1418"/>
        </w:tabs>
        <w:spacing w:line="360" w:lineRule="auto"/>
        <w:ind w:left="1560" w:hanging="142"/>
        <w:jc w:val="both"/>
        <w:rPr>
          <w:rFonts w:ascii="Arial" w:hAnsi="Arial" w:cs="Arial"/>
          <w:i/>
        </w:rPr>
      </w:pPr>
      <w:r>
        <w:rPr>
          <w:rFonts w:ascii="Arial" w:hAnsi="Arial" w:cs="Arial"/>
          <w:i/>
        </w:rPr>
        <w:t xml:space="preserve">- </w:t>
      </w:r>
      <w:r w:rsidR="00607AD3" w:rsidRPr="00BF5223">
        <w:rPr>
          <w:rFonts w:ascii="Arial" w:hAnsi="Arial" w:cs="Arial"/>
          <w:i/>
        </w:rPr>
        <w:t xml:space="preserve">conocer formas de expresión y difusión por cualquier medio tecnológico de información y comunicación; </w:t>
      </w:r>
    </w:p>
    <w:p w:rsidR="00607AD3"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responder y, en su caso, de obtener la rectificación de las informaciones erróneas acerca de las culturas.</w:t>
      </w:r>
    </w:p>
    <w:p w:rsidR="003C4A3D" w:rsidRPr="00BF5223" w:rsidRDefault="003C4A3D" w:rsidP="003C4A3D">
      <w:pPr>
        <w:pStyle w:val="Prrafodelista"/>
        <w:tabs>
          <w:tab w:val="left" w:pos="1560"/>
        </w:tabs>
        <w:spacing w:line="360" w:lineRule="auto"/>
        <w:ind w:left="1701" w:hanging="141"/>
        <w:jc w:val="both"/>
        <w:rPr>
          <w:rFonts w:ascii="Arial" w:hAnsi="Arial" w:cs="Arial"/>
          <w:i/>
        </w:rPr>
      </w:pPr>
    </w:p>
    <w:p w:rsidR="00607AD3"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60AFB">
        <w:rPr>
          <w:rFonts w:ascii="Arial" w:hAnsi="Arial" w:cs="Arial"/>
          <w:i/>
          <w:u w:val="single"/>
        </w:rPr>
        <w:t>Patrimonio Cultural</w:t>
      </w:r>
      <w:r w:rsidRPr="00BF5223">
        <w:rPr>
          <w:rFonts w:ascii="Arial" w:hAnsi="Arial" w:cs="Arial"/>
          <w:i/>
        </w:rPr>
        <w:t xml:space="preserve">: Comprende el derecho de toda persona a: </w:t>
      </w:r>
    </w:p>
    <w:p w:rsidR="00607AD3" w:rsidRDefault="00607AD3" w:rsidP="00FF4E03">
      <w:pPr>
        <w:pStyle w:val="Prrafodelista"/>
        <w:tabs>
          <w:tab w:val="left" w:pos="1843"/>
        </w:tabs>
        <w:spacing w:line="360" w:lineRule="auto"/>
        <w:ind w:left="1560" w:hanging="142"/>
        <w:jc w:val="both"/>
        <w:rPr>
          <w:rFonts w:ascii="Arial" w:hAnsi="Arial" w:cs="Arial"/>
          <w:i/>
        </w:rPr>
      </w:pPr>
      <w:r w:rsidRPr="00BF5223">
        <w:rPr>
          <w:rFonts w:ascii="Arial" w:hAnsi="Arial" w:cs="Arial"/>
          <w:i/>
        </w:rPr>
        <w:t xml:space="preserve">- aprovechar sosteniblemente los patrimonios culturales, haciendo uso de los mismos de acuerdo a su condición de bien cultural; </w:t>
      </w:r>
    </w:p>
    <w:p w:rsidR="00607AD3" w:rsidRDefault="00607AD3" w:rsidP="00FF4E03">
      <w:pPr>
        <w:pStyle w:val="Prrafodelista"/>
        <w:tabs>
          <w:tab w:val="left" w:pos="1843"/>
        </w:tabs>
        <w:spacing w:line="360" w:lineRule="auto"/>
        <w:ind w:left="1560" w:hanging="142"/>
        <w:jc w:val="both"/>
        <w:rPr>
          <w:rFonts w:ascii="Arial" w:hAnsi="Arial" w:cs="Arial"/>
          <w:i/>
        </w:rPr>
      </w:pPr>
      <w:r w:rsidRPr="00BF5223">
        <w:rPr>
          <w:rFonts w:ascii="Arial" w:hAnsi="Arial" w:cs="Arial"/>
          <w:i/>
        </w:rPr>
        <w:t xml:space="preserve">- acceder, en particular a través del ejercicio de los derechos a la educación y a la información, a los patrimonios culturales; </w:t>
      </w:r>
    </w:p>
    <w:p w:rsidR="00607AD3" w:rsidRDefault="00607AD3" w:rsidP="00FF4E03">
      <w:pPr>
        <w:pStyle w:val="Prrafodelista"/>
        <w:tabs>
          <w:tab w:val="left" w:pos="1843"/>
        </w:tabs>
        <w:spacing w:line="360" w:lineRule="auto"/>
        <w:ind w:left="1560" w:hanging="142"/>
        <w:jc w:val="both"/>
        <w:rPr>
          <w:rFonts w:ascii="Arial" w:hAnsi="Arial" w:cs="Arial"/>
          <w:i/>
        </w:rPr>
      </w:pPr>
      <w:r w:rsidRPr="00BF5223">
        <w:rPr>
          <w:rFonts w:ascii="Arial" w:hAnsi="Arial" w:cs="Arial"/>
          <w:i/>
        </w:rPr>
        <w:t>- conocer y a que se respete su propia cultura, como también las culturas que, en su diversidad, constituyen el patrim</w:t>
      </w:r>
      <w:r w:rsidR="003C4A3D">
        <w:rPr>
          <w:rFonts w:ascii="Arial" w:hAnsi="Arial" w:cs="Arial"/>
          <w:i/>
        </w:rPr>
        <w:t>onio común de la humanidad.</w:t>
      </w:r>
    </w:p>
    <w:p w:rsidR="003C4A3D" w:rsidRPr="00BF5223" w:rsidRDefault="003C4A3D" w:rsidP="003C4A3D">
      <w:pPr>
        <w:pStyle w:val="Prrafodelista"/>
        <w:tabs>
          <w:tab w:val="left" w:pos="1843"/>
        </w:tabs>
        <w:spacing w:line="360" w:lineRule="auto"/>
        <w:ind w:left="1701" w:hanging="141"/>
        <w:jc w:val="both"/>
        <w:rPr>
          <w:rFonts w:ascii="Arial" w:hAnsi="Arial" w:cs="Arial"/>
          <w:i/>
        </w:rPr>
      </w:pPr>
    </w:p>
    <w:p w:rsidR="00607AD3"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60AFB">
        <w:rPr>
          <w:rFonts w:ascii="Arial" w:hAnsi="Arial" w:cs="Arial"/>
          <w:i/>
          <w:u w:val="single"/>
        </w:rPr>
        <w:t>Expresiones Culturales</w:t>
      </w:r>
      <w:r w:rsidRPr="00BF5223">
        <w:rPr>
          <w:rFonts w:ascii="Arial" w:hAnsi="Arial" w:cs="Arial"/>
          <w:i/>
        </w:rPr>
        <w:t>: Comprende el derecho de toda persona a:</w:t>
      </w:r>
      <w:r>
        <w:rPr>
          <w:rFonts w:ascii="Arial" w:hAnsi="Arial" w:cs="Arial"/>
          <w:i/>
        </w:rPr>
        <w:t xml:space="preserve"> </w:t>
      </w:r>
    </w:p>
    <w:p w:rsidR="00FF4E03" w:rsidRDefault="00607AD3" w:rsidP="00FF4E03">
      <w:pPr>
        <w:pStyle w:val="Prrafodelista"/>
        <w:spacing w:line="360" w:lineRule="auto"/>
        <w:ind w:left="1560" w:hanging="142"/>
        <w:jc w:val="both"/>
        <w:rPr>
          <w:rFonts w:ascii="Arial" w:hAnsi="Arial" w:cs="Arial"/>
          <w:i/>
        </w:rPr>
      </w:pPr>
      <w:r w:rsidRPr="00BF5223">
        <w:rPr>
          <w:rFonts w:ascii="Arial" w:hAnsi="Arial" w:cs="Arial"/>
          <w:i/>
        </w:rPr>
        <w:t xml:space="preserve"> - participar de los bienes, servicios y actividades que, considerados desde el punto de vista de su calidad, utilización o finalidad específicas, encarnan o transmiten expresiones culturales; </w:t>
      </w:r>
    </w:p>
    <w:p w:rsidR="00607AD3" w:rsidRPr="00FF4E03" w:rsidRDefault="00FF4E03" w:rsidP="00FF4E03">
      <w:pPr>
        <w:pStyle w:val="Prrafodelista"/>
        <w:spacing w:line="360" w:lineRule="auto"/>
        <w:ind w:left="1560" w:hanging="142"/>
        <w:jc w:val="both"/>
        <w:rPr>
          <w:rFonts w:ascii="Arial" w:hAnsi="Arial" w:cs="Arial"/>
          <w:i/>
        </w:rPr>
      </w:pPr>
      <w:r>
        <w:rPr>
          <w:rFonts w:ascii="Arial" w:hAnsi="Arial" w:cs="Arial"/>
          <w:i/>
        </w:rPr>
        <w:t xml:space="preserve">- </w:t>
      </w:r>
      <w:r w:rsidR="00607AD3" w:rsidRPr="00FF4E03">
        <w:rPr>
          <w:rFonts w:ascii="Arial" w:hAnsi="Arial" w:cs="Arial"/>
          <w:i/>
        </w:rPr>
        <w:t>gozar de las artes y beneficiarse de las creaciones de otros individuos y comunidades;</w:t>
      </w:r>
    </w:p>
    <w:p w:rsidR="003C4A3D" w:rsidRDefault="00607AD3" w:rsidP="00FF4E03">
      <w:pPr>
        <w:pStyle w:val="Prrafodelista"/>
        <w:tabs>
          <w:tab w:val="left" w:pos="1985"/>
        </w:tabs>
        <w:spacing w:line="360" w:lineRule="auto"/>
        <w:ind w:left="1560" w:hanging="142"/>
        <w:jc w:val="both"/>
        <w:rPr>
          <w:rFonts w:ascii="Arial" w:hAnsi="Arial" w:cs="Arial"/>
          <w:i/>
        </w:rPr>
      </w:pPr>
      <w:r w:rsidRPr="00BF5223">
        <w:rPr>
          <w:rFonts w:ascii="Arial" w:hAnsi="Arial" w:cs="Arial"/>
          <w:i/>
        </w:rPr>
        <w:lastRenderedPageBreak/>
        <w:t xml:space="preserve"> - buscar, desarrollar y compartir con otros sus conocimientos y expresiones culturales, emprender investigaciones, así como actuar con creatividad y participar en las diferentes formas de creación y sus beneficios.</w:t>
      </w:r>
    </w:p>
    <w:p w:rsidR="00607AD3" w:rsidRPr="00BF5223"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xml:space="preserve"> </w:t>
      </w:r>
    </w:p>
    <w:p w:rsidR="00607AD3" w:rsidRPr="00BF5223" w:rsidRDefault="00607AD3" w:rsidP="00607AD3">
      <w:pPr>
        <w:pStyle w:val="Prrafodelista"/>
        <w:numPr>
          <w:ilvl w:val="0"/>
          <w:numId w:val="17"/>
        </w:numPr>
        <w:tabs>
          <w:tab w:val="left" w:pos="993"/>
          <w:tab w:val="left" w:pos="1560"/>
        </w:tabs>
        <w:spacing w:line="360" w:lineRule="auto"/>
        <w:ind w:left="1418" w:hanging="284"/>
        <w:jc w:val="both"/>
        <w:rPr>
          <w:rFonts w:ascii="Arial" w:hAnsi="Arial" w:cs="Arial"/>
          <w:i/>
        </w:rPr>
      </w:pPr>
      <w:r w:rsidRPr="00360AFB">
        <w:rPr>
          <w:rFonts w:ascii="Arial" w:hAnsi="Arial" w:cs="Arial"/>
          <w:i/>
          <w:u w:val="single"/>
        </w:rPr>
        <w:t>Creación Cultural</w:t>
      </w:r>
      <w:r w:rsidRPr="00BF5223">
        <w:rPr>
          <w:rFonts w:ascii="Arial" w:hAnsi="Arial" w:cs="Arial"/>
          <w:i/>
        </w:rPr>
        <w:t xml:space="preserve">: Comprende el derecho de toda persona a: </w:t>
      </w:r>
    </w:p>
    <w:p w:rsidR="00607AD3" w:rsidRPr="00BF5223"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contribuir a la creación de manifestaciones espirituales, materiales, intelectuales y emocionales de la comunidad;</w:t>
      </w:r>
    </w:p>
    <w:p w:rsidR="00607AD3" w:rsidRPr="00BF5223"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xml:space="preserve">- la protección de los intereses morales y materiales relacionados con las obras que sean fruto de su actividad cultural; </w:t>
      </w:r>
    </w:p>
    <w:p w:rsidR="00607AD3" w:rsidRPr="003C1880" w:rsidRDefault="00607AD3" w:rsidP="00FF4E03">
      <w:pPr>
        <w:pStyle w:val="Prrafodelista"/>
        <w:tabs>
          <w:tab w:val="left" w:pos="1560"/>
        </w:tabs>
        <w:spacing w:line="360" w:lineRule="auto"/>
        <w:ind w:left="1560" w:hanging="142"/>
        <w:jc w:val="both"/>
        <w:rPr>
          <w:rFonts w:ascii="Arial" w:hAnsi="Arial" w:cs="Arial"/>
          <w:i/>
        </w:rPr>
      </w:pPr>
      <w:r w:rsidRPr="00BF5223">
        <w:rPr>
          <w:rFonts w:ascii="Arial" w:hAnsi="Arial" w:cs="Arial"/>
          <w:i/>
        </w:rPr>
        <w:t xml:space="preserve">- la libertad de expresión y creación artística y el acceso a medios para su expresión y </w:t>
      </w:r>
      <w:r w:rsidRPr="003C1880">
        <w:rPr>
          <w:rFonts w:ascii="Arial" w:hAnsi="Arial" w:cs="Arial"/>
          <w:i/>
        </w:rPr>
        <w:t xml:space="preserve">difusión; </w:t>
      </w:r>
    </w:p>
    <w:p w:rsidR="00607AD3" w:rsidRPr="003C1880" w:rsidRDefault="00607AD3" w:rsidP="00FF4E03">
      <w:pPr>
        <w:pStyle w:val="Prrafodelista"/>
        <w:tabs>
          <w:tab w:val="left" w:pos="1560"/>
        </w:tabs>
        <w:spacing w:line="360" w:lineRule="auto"/>
        <w:ind w:left="1560" w:hanging="142"/>
        <w:jc w:val="both"/>
        <w:rPr>
          <w:rFonts w:ascii="Arial" w:hAnsi="Arial" w:cs="Arial"/>
          <w:i/>
        </w:rPr>
      </w:pPr>
      <w:r w:rsidRPr="003C1880">
        <w:rPr>
          <w:rFonts w:ascii="Arial" w:hAnsi="Arial" w:cs="Arial"/>
          <w:i/>
        </w:rPr>
        <w:t>- seguir un modo de vida asociado a la valorización de sus recursos culturales, en particular en lo que atañe a la utilización, la producción y la difusión de bienes y servicios.</w:t>
      </w:r>
    </w:p>
    <w:p w:rsidR="00607AD3" w:rsidRPr="003C1880" w:rsidRDefault="00607AD3" w:rsidP="00607AD3">
      <w:pPr>
        <w:pStyle w:val="Prrafodelista"/>
        <w:numPr>
          <w:ilvl w:val="0"/>
          <w:numId w:val="17"/>
        </w:numPr>
        <w:tabs>
          <w:tab w:val="left" w:pos="993"/>
          <w:tab w:val="left" w:pos="1134"/>
          <w:tab w:val="left" w:pos="1560"/>
        </w:tabs>
        <w:spacing w:line="360" w:lineRule="auto"/>
        <w:ind w:left="1418" w:hanging="284"/>
        <w:jc w:val="both"/>
        <w:rPr>
          <w:rFonts w:ascii="Arial" w:hAnsi="Arial" w:cs="Arial"/>
          <w:i/>
        </w:rPr>
      </w:pPr>
      <w:r w:rsidRPr="003C1880">
        <w:rPr>
          <w:rFonts w:ascii="Arial" w:hAnsi="Arial" w:cs="Arial"/>
          <w:i/>
          <w:u w:val="single"/>
        </w:rPr>
        <w:t>Cooperación Cultural</w:t>
      </w:r>
      <w:r w:rsidRPr="003C1880">
        <w:rPr>
          <w:rFonts w:ascii="Arial" w:hAnsi="Arial" w:cs="Arial"/>
          <w:i/>
        </w:rPr>
        <w:t>: Comprende el derecho de toda persona a participar, por medios democráticos:</w:t>
      </w:r>
    </w:p>
    <w:p w:rsidR="00607AD3" w:rsidRPr="003C1880" w:rsidRDefault="00607AD3" w:rsidP="00FF4E03">
      <w:pPr>
        <w:pStyle w:val="Prrafodelista"/>
        <w:tabs>
          <w:tab w:val="left" w:pos="1560"/>
        </w:tabs>
        <w:spacing w:line="360" w:lineRule="auto"/>
        <w:ind w:left="1560" w:hanging="142"/>
        <w:jc w:val="both"/>
        <w:rPr>
          <w:rFonts w:ascii="Arial" w:hAnsi="Arial" w:cs="Arial"/>
          <w:i/>
        </w:rPr>
      </w:pPr>
      <w:r w:rsidRPr="003C1880">
        <w:rPr>
          <w:rFonts w:ascii="Arial" w:hAnsi="Arial" w:cs="Arial"/>
          <w:i/>
        </w:rPr>
        <w:t xml:space="preserve">- en el desarrollo cultural de las comunidades a las que pertenece; </w:t>
      </w:r>
    </w:p>
    <w:p w:rsidR="00607AD3" w:rsidRPr="003C1880" w:rsidRDefault="00607AD3" w:rsidP="00FF4E03">
      <w:pPr>
        <w:pStyle w:val="Prrafodelista"/>
        <w:tabs>
          <w:tab w:val="left" w:pos="1560"/>
        </w:tabs>
        <w:spacing w:line="360" w:lineRule="auto"/>
        <w:ind w:left="1560" w:hanging="142"/>
        <w:jc w:val="both"/>
        <w:rPr>
          <w:rFonts w:ascii="Arial" w:hAnsi="Arial" w:cs="Arial"/>
          <w:i/>
        </w:rPr>
      </w:pPr>
      <w:r w:rsidRPr="003C1880">
        <w:rPr>
          <w:rFonts w:ascii="Arial" w:hAnsi="Arial" w:cs="Arial"/>
          <w:i/>
        </w:rPr>
        <w:t xml:space="preserve">- en la elaboración, la puesta en práctica y la evaluación de las decisiones que la conciernen y que afectan el ejercicio de sus derechos culturales, </w:t>
      </w:r>
    </w:p>
    <w:p w:rsidR="00FF4E03" w:rsidRPr="00FF4E03" w:rsidRDefault="00607AD3" w:rsidP="00FF4E03">
      <w:pPr>
        <w:pStyle w:val="Prrafodelista"/>
        <w:tabs>
          <w:tab w:val="left" w:pos="1560"/>
        </w:tabs>
        <w:spacing w:line="480" w:lineRule="auto"/>
        <w:ind w:left="1560" w:hanging="142"/>
        <w:jc w:val="both"/>
        <w:rPr>
          <w:rFonts w:ascii="Arial" w:hAnsi="Arial" w:cs="Arial"/>
          <w:i/>
        </w:rPr>
      </w:pPr>
      <w:r w:rsidRPr="003C1880">
        <w:rPr>
          <w:rFonts w:ascii="Arial" w:hAnsi="Arial" w:cs="Arial"/>
          <w:i/>
        </w:rPr>
        <w:t>- en el desarrollo y la cooperación cultural en sus diferentes niveles.”</w:t>
      </w:r>
    </w:p>
    <w:p w:rsidR="00607AD3" w:rsidRPr="003C1880" w:rsidRDefault="00607AD3" w:rsidP="00607AD3">
      <w:pPr>
        <w:pStyle w:val="Prrafodelista"/>
        <w:numPr>
          <w:ilvl w:val="0"/>
          <w:numId w:val="16"/>
        </w:numPr>
        <w:tabs>
          <w:tab w:val="center" w:pos="0"/>
          <w:tab w:val="left" w:pos="426"/>
        </w:tabs>
        <w:spacing w:line="360" w:lineRule="auto"/>
        <w:ind w:left="851" w:hanging="425"/>
        <w:jc w:val="both"/>
        <w:rPr>
          <w:rFonts w:ascii="Arial" w:hAnsi="Arial" w:cs="Arial"/>
          <w:b/>
          <w:sz w:val="22"/>
          <w:szCs w:val="22"/>
          <w:lang w:val="es-PE" w:eastAsia="es-PE"/>
        </w:rPr>
      </w:pPr>
      <w:r w:rsidRPr="003C1880">
        <w:rPr>
          <w:rFonts w:ascii="Arial" w:hAnsi="Arial" w:cs="Arial"/>
          <w:b/>
          <w:sz w:val="22"/>
          <w:szCs w:val="22"/>
          <w:lang w:val="es-PE" w:eastAsia="es-PE"/>
        </w:rPr>
        <w:t>Vinculación con las Políticas de Estado del Acuerdo Nacional</w:t>
      </w:r>
    </w:p>
    <w:p w:rsidR="00607AD3" w:rsidRPr="003C1880" w:rsidRDefault="00607AD3" w:rsidP="00607AD3">
      <w:pPr>
        <w:pStyle w:val="Prrafodelista"/>
        <w:tabs>
          <w:tab w:val="center" w:pos="0"/>
          <w:tab w:val="left" w:pos="426"/>
          <w:tab w:val="left" w:pos="709"/>
        </w:tabs>
        <w:spacing w:line="360" w:lineRule="auto"/>
        <w:ind w:left="851"/>
        <w:jc w:val="both"/>
        <w:rPr>
          <w:rFonts w:ascii="Arial" w:hAnsi="Arial" w:cs="Arial"/>
          <w:sz w:val="22"/>
          <w:szCs w:val="22"/>
          <w:lang w:val="es-PE" w:eastAsia="es-PE"/>
        </w:rPr>
      </w:pPr>
      <w:r w:rsidRPr="003C1880">
        <w:rPr>
          <w:rFonts w:ascii="Arial" w:hAnsi="Arial" w:cs="Arial"/>
          <w:sz w:val="22"/>
          <w:szCs w:val="22"/>
          <w:lang w:val="es-PE" w:eastAsia="es-PE"/>
        </w:rPr>
        <w:t>La presente iniciativa legislativa está relacionada con las siguientes Políticas de Estado:</w:t>
      </w:r>
      <w:r w:rsidRPr="003C1880">
        <w:rPr>
          <w:rStyle w:val="Refdenotaalpie"/>
          <w:rFonts w:ascii="Arial" w:hAnsi="Arial" w:cs="Arial"/>
          <w:sz w:val="22"/>
          <w:szCs w:val="22"/>
          <w:lang w:val="es-PE" w:eastAsia="es-PE"/>
        </w:rPr>
        <w:footnoteReference w:id="4"/>
      </w:r>
    </w:p>
    <w:p w:rsidR="00607AD3" w:rsidRPr="003C1880" w:rsidRDefault="00607AD3" w:rsidP="00607AD3">
      <w:pPr>
        <w:pStyle w:val="Textoindependiente"/>
        <w:spacing w:before="6"/>
        <w:ind w:left="709"/>
        <w:rPr>
          <w:b w:val="0"/>
        </w:rPr>
      </w:pPr>
    </w:p>
    <w:p w:rsidR="00607AD3" w:rsidRPr="003C1880" w:rsidRDefault="00607AD3" w:rsidP="00607AD3">
      <w:pPr>
        <w:pStyle w:val="Ttulo11"/>
        <w:spacing w:line="360" w:lineRule="auto"/>
        <w:ind w:left="851"/>
        <w:jc w:val="both"/>
        <w:rPr>
          <w:sz w:val="22"/>
          <w:szCs w:val="22"/>
          <w:u w:val="none"/>
        </w:rPr>
      </w:pPr>
      <w:r w:rsidRPr="003C1880">
        <w:rPr>
          <w:sz w:val="22"/>
          <w:szCs w:val="22"/>
          <w:u w:val="none"/>
        </w:rPr>
        <w:t>DEMOCRACIA Y ESTADO DE DERECHO</w:t>
      </w:r>
    </w:p>
    <w:p w:rsidR="00607AD3" w:rsidRPr="003C1880" w:rsidRDefault="00607AD3" w:rsidP="00607AD3">
      <w:pPr>
        <w:spacing w:before="5" w:line="360" w:lineRule="auto"/>
        <w:ind w:left="851"/>
        <w:jc w:val="both"/>
        <w:rPr>
          <w:rFonts w:ascii="Arial" w:hAnsi="Arial" w:cs="Arial"/>
          <w:b/>
          <w:sz w:val="22"/>
          <w:szCs w:val="22"/>
        </w:rPr>
      </w:pPr>
      <w:r w:rsidRPr="003C1880">
        <w:rPr>
          <w:rFonts w:ascii="Arial" w:hAnsi="Arial" w:cs="Arial"/>
          <w:b/>
          <w:sz w:val="22"/>
          <w:szCs w:val="22"/>
        </w:rPr>
        <w:t>Política de Estado N° 3, Afirmación de la Identidad Nacional.</w:t>
      </w:r>
    </w:p>
    <w:p w:rsidR="00607AD3" w:rsidRPr="003C1880" w:rsidRDefault="00607AD3" w:rsidP="00607AD3">
      <w:pPr>
        <w:tabs>
          <w:tab w:val="left" w:pos="426"/>
        </w:tabs>
        <w:spacing w:line="360" w:lineRule="auto"/>
        <w:ind w:left="851"/>
        <w:jc w:val="both"/>
        <w:rPr>
          <w:rFonts w:ascii="Arial" w:hAnsi="Arial" w:cs="Arial"/>
          <w:sz w:val="22"/>
          <w:szCs w:val="22"/>
        </w:rPr>
      </w:pPr>
      <w:r w:rsidRPr="003C1880">
        <w:rPr>
          <w:rFonts w:ascii="Arial" w:hAnsi="Arial" w:cs="Arial"/>
          <w:i/>
          <w:sz w:val="22"/>
          <w:szCs w:val="22"/>
        </w:rPr>
        <w:t>Nos comprometemos a consolidar una nación peruana integrada, respetuosa de sus valores, de su patrimonio milenario y de su</w:t>
      </w:r>
      <w:r w:rsidRPr="003C1880">
        <w:rPr>
          <w:rFonts w:ascii="Arial" w:hAnsi="Arial" w:cs="Arial"/>
          <w:i/>
          <w:spacing w:val="-38"/>
          <w:sz w:val="22"/>
          <w:szCs w:val="22"/>
        </w:rPr>
        <w:t xml:space="preserve"> </w:t>
      </w:r>
      <w:r w:rsidRPr="003C1880">
        <w:rPr>
          <w:rFonts w:ascii="Arial" w:hAnsi="Arial" w:cs="Arial"/>
          <w:i/>
          <w:sz w:val="22"/>
          <w:szCs w:val="22"/>
        </w:rPr>
        <w:t>diversidad étnica y cultural, vinculada al mundo y proyectada hacia al</w:t>
      </w:r>
      <w:r w:rsidRPr="003C1880">
        <w:rPr>
          <w:rFonts w:ascii="Arial" w:hAnsi="Arial" w:cs="Arial"/>
          <w:i/>
          <w:spacing w:val="18"/>
          <w:sz w:val="22"/>
          <w:szCs w:val="22"/>
        </w:rPr>
        <w:t xml:space="preserve"> </w:t>
      </w:r>
      <w:r w:rsidRPr="003C1880">
        <w:rPr>
          <w:rFonts w:ascii="Arial" w:hAnsi="Arial" w:cs="Arial"/>
          <w:i/>
          <w:sz w:val="22"/>
          <w:szCs w:val="22"/>
        </w:rPr>
        <w:t>futuro.</w:t>
      </w:r>
    </w:p>
    <w:p w:rsidR="00607AD3" w:rsidRPr="003C1880" w:rsidRDefault="00607AD3" w:rsidP="00607AD3">
      <w:pPr>
        <w:spacing w:line="360" w:lineRule="auto"/>
        <w:ind w:left="851"/>
        <w:jc w:val="both"/>
        <w:rPr>
          <w:rFonts w:ascii="Arial" w:hAnsi="Arial" w:cs="Arial"/>
          <w:b/>
          <w:sz w:val="22"/>
          <w:szCs w:val="22"/>
        </w:rPr>
      </w:pPr>
    </w:p>
    <w:p w:rsidR="00607AD3" w:rsidRPr="003C1880" w:rsidRDefault="00607AD3" w:rsidP="00607AD3">
      <w:pPr>
        <w:spacing w:line="360" w:lineRule="auto"/>
        <w:ind w:left="851"/>
        <w:jc w:val="both"/>
        <w:rPr>
          <w:rFonts w:ascii="Arial" w:hAnsi="Arial" w:cs="Arial"/>
          <w:b/>
          <w:sz w:val="22"/>
          <w:szCs w:val="22"/>
        </w:rPr>
      </w:pPr>
      <w:r w:rsidRPr="003C1880">
        <w:rPr>
          <w:rFonts w:ascii="Arial" w:hAnsi="Arial" w:cs="Arial"/>
          <w:b/>
          <w:sz w:val="22"/>
          <w:szCs w:val="22"/>
        </w:rPr>
        <w:t>EQUIDAD Y JUSTICIA SOCIAL</w:t>
      </w:r>
    </w:p>
    <w:p w:rsidR="00607AD3" w:rsidRPr="003C1880" w:rsidRDefault="00607AD3" w:rsidP="00607AD3">
      <w:pPr>
        <w:spacing w:line="360" w:lineRule="auto"/>
        <w:ind w:left="851"/>
        <w:jc w:val="both"/>
        <w:rPr>
          <w:rFonts w:ascii="Arial" w:hAnsi="Arial" w:cs="Arial"/>
          <w:b/>
          <w:sz w:val="22"/>
          <w:szCs w:val="22"/>
        </w:rPr>
      </w:pPr>
      <w:r w:rsidRPr="003C1880">
        <w:rPr>
          <w:rFonts w:ascii="Arial" w:hAnsi="Arial" w:cs="Arial"/>
          <w:b/>
          <w:sz w:val="22"/>
          <w:szCs w:val="22"/>
        </w:rPr>
        <w:t xml:space="preserve">Política de Estado N° 11, Promoción de la igualdad de oportunidades sin discriminación </w:t>
      </w:r>
    </w:p>
    <w:p w:rsidR="00607AD3" w:rsidRPr="003C1880" w:rsidRDefault="00607AD3" w:rsidP="00607AD3">
      <w:pPr>
        <w:pStyle w:val="Prrafodelista"/>
        <w:tabs>
          <w:tab w:val="center" w:pos="0"/>
          <w:tab w:val="left" w:pos="851"/>
        </w:tabs>
        <w:spacing w:line="360" w:lineRule="auto"/>
        <w:ind w:left="851"/>
        <w:jc w:val="both"/>
        <w:rPr>
          <w:rFonts w:ascii="Arial" w:hAnsi="Arial" w:cs="Arial"/>
          <w:i/>
          <w:sz w:val="22"/>
          <w:szCs w:val="22"/>
          <w:lang w:val="es-PE" w:eastAsia="es-PE"/>
        </w:rPr>
      </w:pPr>
      <w:r w:rsidRPr="003C1880">
        <w:rPr>
          <w:rFonts w:ascii="Arial" w:hAnsi="Arial" w:cs="Arial"/>
          <w:i/>
          <w:sz w:val="22"/>
          <w:szCs w:val="22"/>
          <w:lang w:val="es-PE" w:eastAsia="es-PE"/>
        </w:rPr>
        <w:lastRenderedPageBreak/>
        <w:t>Nos comprometemos a dar prioridad efectiva a la promoción de la igualdad de oportunidades, reconociendo que en nuestro país existen diversas expresiones de discriminación e inequidad social, en particular contra la mujer, la infancia, los adultos mayores, las personas integrantes de comunidades étnicas, los discapacitados y las personas desprovistas de sustento, entre otras. La reducción y posterior erradicación de estas expresiones de desigualdad requieren temporalmente de acciones afirmativas del Estado y de la sociedad, aplicando políticas y estableciendo mecanismos orientados a garantizar la igualdad de oportunidades económicas, sociales y políticas para toda la población.</w:t>
      </w:r>
    </w:p>
    <w:p w:rsidR="00607AD3" w:rsidRPr="003C1880" w:rsidRDefault="00607AD3" w:rsidP="00607AD3">
      <w:pPr>
        <w:pStyle w:val="Prrafodelista"/>
        <w:tabs>
          <w:tab w:val="center" w:pos="0"/>
          <w:tab w:val="left" w:pos="426"/>
          <w:tab w:val="left" w:pos="851"/>
        </w:tabs>
        <w:spacing w:line="360" w:lineRule="auto"/>
        <w:ind w:left="426"/>
        <w:jc w:val="both"/>
        <w:rPr>
          <w:rFonts w:ascii="Arial" w:hAnsi="Arial" w:cs="Arial"/>
          <w:sz w:val="22"/>
          <w:szCs w:val="22"/>
          <w:lang w:val="es-PE" w:eastAsia="es-PE"/>
        </w:rPr>
      </w:pPr>
    </w:p>
    <w:p w:rsidR="00607AD3" w:rsidRPr="003C1880" w:rsidRDefault="00607AD3" w:rsidP="00607AD3">
      <w:pPr>
        <w:pStyle w:val="Textoindependiente"/>
        <w:tabs>
          <w:tab w:val="left" w:pos="851"/>
        </w:tabs>
        <w:spacing w:line="360" w:lineRule="auto"/>
        <w:ind w:left="851"/>
        <w:rPr>
          <w:rFonts w:cs="Arial"/>
          <w:sz w:val="22"/>
          <w:szCs w:val="22"/>
        </w:rPr>
      </w:pPr>
      <w:r w:rsidRPr="003C1880">
        <w:rPr>
          <w:rFonts w:cs="Arial"/>
          <w:sz w:val="22"/>
          <w:szCs w:val="22"/>
        </w:rPr>
        <w:t>Política de Estado N° 13, Acceso Universal a los Servicios de Salud y a la Seguridad Social</w:t>
      </w:r>
    </w:p>
    <w:p w:rsidR="00607AD3" w:rsidRDefault="00607AD3" w:rsidP="00607AD3">
      <w:pPr>
        <w:pStyle w:val="Textoindependiente"/>
        <w:tabs>
          <w:tab w:val="left" w:pos="851"/>
        </w:tabs>
        <w:spacing w:line="360" w:lineRule="auto"/>
        <w:ind w:left="851"/>
        <w:rPr>
          <w:rFonts w:cs="Arial"/>
          <w:b w:val="0"/>
          <w:i/>
          <w:sz w:val="22"/>
          <w:szCs w:val="22"/>
        </w:rPr>
      </w:pPr>
      <w:r w:rsidRPr="003C1880">
        <w:rPr>
          <w:rFonts w:cs="Arial"/>
          <w:b w:val="0"/>
          <w:i/>
          <w:sz w:val="22"/>
          <w:szCs w:val="22"/>
        </w:rPr>
        <w:t>Nos comprometemos a asegurar las condiciones para un acceso universal a la salud en forma gratuita, continua, oportuna y de calidad, con prioridad en las zonas de concentración de pobreza y en las poblaciones más vulnerables. Nos comprometemos también a promover la participación ciudadana en la gestión y evaluación de los servicios públicos de salud.</w:t>
      </w:r>
    </w:p>
    <w:p w:rsidR="00607AD3" w:rsidRPr="00B35177" w:rsidRDefault="00607AD3" w:rsidP="00607AD3">
      <w:pPr>
        <w:pStyle w:val="Textoindependiente"/>
        <w:tabs>
          <w:tab w:val="left" w:pos="851"/>
        </w:tabs>
        <w:spacing w:line="360" w:lineRule="auto"/>
        <w:ind w:left="851"/>
        <w:rPr>
          <w:rFonts w:cs="Arial"/>
          <w:b w:val="0"/>
          <w:i/>
          <w:sz w:val="22"/>
          <w:szCs w:val="22"/>
        </w:rPr>
      </w:pPr>
    </w:p>
    <w:p w:rsidR="00607AD3" w:rsidRDefault="00607AD3" w:rsidP="00607AD3">
      <w:pPr>
        <w:pStyle w:val="Textoindependiente"/>
        <w:tabs>
          <w:tab w:val="left" w:pos="851"/>
        </w:tabs>
        <w:spacing w:line="360" w:lineRule="auto"/>
        <w:ind w:left="851"/>
        <w:rPr>
          <w:b w:val="0"/>
          <w:sz w:val="22"/>
          <w:szCs w:val="22"/>
        </w:rPr>
      </w:pPr>
      <w:r w:rsidRPr="00B35177">
        <w:rPr>
          <w:b w:val="0"/>
          <w:sz w:val="22"/>
          <w:szCs w:val="22"/>
        </w:rPr>
        <w:t xml:space="preserve">Dentro del marco normativo internacional, </w:t>
      </w:r>
      <w:r>
        <w:rPr>
          <w:b w:val="0"/>
          <w:sz w:val="22"/>
          <w:szCs w:val="22"/>
        </w:rPr>
        <w:t>e</w:t>
      </w:r>
      <w:r w:rsidRPr="006D6EC7">
        <w:rPr>
          <w:b w:val="0"/>
          <w:sz w:val="22"/>
          <w:szCs w:val="22"/>
        </w:rPr>
        <w:t>l derecho a la igualdad y no discriminac</w:t>
      </w:r>
      <w:r>
        <w:rPr>
          <w:b w:val="0"/>
          <w:sz w:val="22"/>
          <w:szCs w:val="22"/>
        </w:rPr>
        <w:t>ión son reconocidos en</w:t>
      </w:r>
      <w:r w:rsidRPr="00B35177">
        <w:rPr>
          <w:b w:val="0"/>
          <w:sz w:val="22"/>
          <w:szCs w:val="22"/>
        </w:rPr>
        <w:t xml:space="preserve"> los siguientes </w:t>
      </w:r>
      <w:r>
        <w:rPr>
          <w:b w:val="0"/>
          <w:sz w:val="22"/>
          <w:szCs w:val="22"/>
        </w:rPr>
        <w:t xml:space="preserve">instrumentos tanto </w:t>
      </w:r>
      <w:r w:rsidRPr="006D6EC7">
        <w:rPr>
          <w:b w:val="0"/>
          <w:sz w:val="22"/>
          <w:szCs w:val="22"/>
        </w:rPr>
        <w:t>del Sistema Universal como es el Sistema</w:t>
      </w:r>
      <w:r>
        <w:t xml:space="preserve"> </w:t>
      </w:r>
      <w:r w:rsidRPr="006D6EC7">
        <w:rPr>
          <w:b w:val="0"/>
          <w:sz w:val="22"/>
          <w:szCs w:val="22"/>
        </w:rPr>
        <w:t>Interamericano de Protección de los Derechos Humanos.</w:t>
      </w:r>
    </w:p>
    <w:p w:rsidR="00607AD3" w:rsidRDefault="00607AD3" w:rsidP="00607AD3">
      <w:pPr>
        <w:pStyle w:val="Textoindependiente"/>
        <w:tabs>
          <w:tab w:val="left" w:pos="851"/>
        </w:tabs>
        <w:spacing w:line="360" w:lineRule="auto"/>
        <w:ind w:left="851"/>
        <w:rPr>
          <w:b w:val="0"/>
          <w:sz w:val="22"/>
          <w:szCs w:val="22"/>
        </w:rPr>
      </w:pPr>
    </w:p>
    <w:p w:rsidR="00BB796D" w:rsidRPr="00B35177" w:rsidRDefault="00BB796D" w:rsidP="00BB796D">
      <w:pPr>
        <w:pStyle w:val="Textoindependiente"/>
        <w:tabs>
          <w:tab w:val="left" w:pos="851"/>
        </w:tabs>
        <w:spacing w:line="360" w:lineRule="auto"/>
        <w:ind w:left="851"/>
        <w:rPr>
          <w:b w:val="0"/>
          <w:sz w:val="22"/>
          <w:szCs w:val="22"/>
        </w:rPr>
      </w:pPr>
    </w:p>
    <w:p w:rsidR="00607AD3" w:rsidRPr="00B35177" w:rsidRDefault="00607AD3" w:rsidP="00607AD3">
      <w:pPr>
        <w:pStyle w:val="Textoindependiente"/>
        <w:numPr>
          <w:ilvl w:val="0"/>
          <w:numId w:val="16"/>
        </w:numPr>
        <w:tabs>
          <w:tab w:val="left" w:pos="851"/>
        </w:tabs>
        <w:spacing w:line="360" w:lineRule="auto"/>
        <w:ind w:left="851" w:hanging="425"/>
        <w:rPr>
          <w:rFonts w:cs="Arial"/>
          <w:b w:val="0"/>
          <w:bCs/>
          <w:i/>
          <w:color w:val="000000"/>
          <w:sz w:val="22"/>
          <w:szCs w:val="22"/>
        </w:rPr>
      </w:pPr>
      <w:r w:rsidRPr="00B35177">
        <w:rPr>
          <w:sz w:val="22"/>
          <w:szCs w:val="22"/>
        </w:rPr>
        <w:t>Declaración Universal de Derechos Humanos de 1948</w:t>
      </w:r>
      <w:r w:rsidRPr="008F2F6B">
        <w:rPr>
          <w:b w:val="0"/>
          <w:sz w:val="22"/>
          <w:szCs w:val="22"/>
        </w:rPr>
        <w:t>,</w:t>
      </w:r>
      <w:r w:rsidRPr="00B35177">
        <w:rPr>
          <w:sz w:val="22"/>
          <w:szCs w:val="22"/>
        </w:rPr>
        <w:t xml:space="preserve"> </w:t>
      </w:r>
      <w:r w:rsidRPr="008F2F6B">
        <w:rPr>
          <w:b w:val="0"/>
          <w:sz w:val="22"/>
          <w:szCs w:val="22"/>
        </w:rPr>
        <w:t>en el artículo 2:</w:t>
      </w:r>
      <w:r w:rsidRPr="00B35177">
        <w:rPr>
          <w:sz w:val="22"/>
          <w:szCs w:val="22"/>
        </w:rPr>
        <w:t xml:space="preserve"> </w:t>
      </w:r>
    </w:p>
    <w:p w:rsidR="00607AD3" w:rsidRPr="000E30AE" w:rsidRDefault="00607AD3" w:rsidP="00607AD3">
      <w:pPr>
        <w:pStyle w:val="Textoindependiente"/>
        <w:tabs>
          <w:tab w:val="left" w:pos="851"/>
        </w:tabs>
        <w:spacing w:line="360" w:lineRule="auto"/>
        <w:ind w:left="851"/>
        <w:rPr>
          <w:b w:val="0"/>
          <w:sz w:val="20"/>
        </w:rPr>
      </w:pPr>
      <w:r>
        <w:rPr>
          <w:rFonts w:cs="Arial"/>
          <w:b w:val="0"/>
          <w:bCs/>
          <w:i/>
          <w:sz w:val="20"/>
        </w:rPr>
        <w:t>“</w:t>
      </w:r>
      <w:r w:rsidRPr="000E30AE">
        <w:rPr>
          <w:rFonts w:cs="Arial"/>
          <w:b w:val="0"/>
          <w:bCs/>
          <w:i/>
          <w:sz w:val="20"/>
        </w:rPr>
        <w:t xml:space="preserve">Artículo  2.- </w:t>
      </w:r>
      <w:r w:rsidRPr="000E30AE">
        <w:rPr>
          <w:rFonts w:cs="Arial"/>
          <w:b w:val="0"/>
          <w:i/>
          <w:sz w:val="20"/>
        </w:rPr>
        <w:t>Toda persona tiene todos los derechos y libertades proclamados en esta Declaración, sin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p>
    <w:p w:rsidR="00607AD3" w:rsidRPr="008F2F6B" w:rsidRDefault="00607AD3" w:rsidP="00607AD3">
      <w:pPr>
        <w:pStyle w:val="Textoindependiente"/>
        <w:tabs>
          <w:tab w:val="left" w:pos="851"/>
        </w:tabs>
        <w:spacing w:line="360" w:lineRule="auto"/>
        <w:ind w:left="851"/>
        <w:rPr>
          <w:b w:val="0"/>
          <w:sz w:val="22"/>
          <w:szCs w:val="22"/>
        </w:rPr>
      </w:pPr>
    </w:p>
    <w:p w:rsidR="00607AD3" w:rsidRPr="008F2F6B" w:rsidRDefault="00607AD3" w:rsidP="00607AD3">
      <w:pPr>
        <w:pStyle w:val="Textoindependiente"/>
        <w:numPr>
          <w:ilvl w:val="0"/>
          <w:numId w:val="16"/>
        </w:numPr>
        <w:tabs>
          <w:tab w:val="left" w:pos="851"/>
        </w:tabs>
        <w:spacing w:line="360" w:lineRule="auto"/>
        <w:ind w:left="851" w:hanging="425"/>
        <w:rPr>
          <w:sz w:val="22"/>
          <w:szCs w:val="22"/>
        </w:rPr>
      </w:pPr>
      <w:r w:rsidRPr="008F2F6B">
        <w:rPr>
          <w:sz w:val="22"/>
          <w:szCs w:val="22"/>
        </w:rPr>
        <w:t>Pacto Internacional de Derechos Civiles y Políticos</w:t>
      </w:r>
      <w:r w:rsidRPr="008F2F6B">
        <w:rPr>
          <w:b w:val="0"/>
          <w:sz w:val="22"/>
          <w:szCs w:val="22"/>
        </w:rPr>
        <w:t>, en los artículos 3, 26 y 27:</w:t>
      </w:r>
      <w:r w:rsidRPr="008F2F6B">
        <w:rPr>
          <w:sz w:val="22"/>
          <w:szCs w:val="22"/>
        </w:rPr>
        <w:t xml:space="preserve"> </w:t>
      </w:r>
    </w:p>
    <w:p w:rsidR="00607AD3" w:rsidRPr="000E30AE" w:rsidRDefault="00607AD3" w:rsidP="00607AD3">
      <w:pPr>
        <w:pStyle w:val="Textoindependiente"/>
        <w:tabs>
          <w:tab w:val="left" w:pos="851"/>
        </w:tabs>
        <w:spacing w:line="360" w:lineRule="auto"/>
        <w:ind w:left="851"/>
        <w:rPr>
          <w:b w:val="0"/>
          <w:sz w:val="20"/>
        </w:rPr>
      </w:pPr>
      <w:r>
        <w:rPr>
          <w:rFonts w:cs="Arial"/>
          <w:b w:val="0"/>
          <w:bCs/>
          <w:i/>
          <w:color w:val="262626"/>
          <w:sz w:val="20"/>
        </w:rPr>
        <w:lastRenderedPageBreak/>
        <w:t>“</w:t>
      </w:r>
      <w:r w:rsidRPr="000E30AE">
        <w:rPr>
          <w:rFonts w:cs="Arial"/>
          <w:b w:val="0"/>
          <w:bCs/>
          <w:i/>
          <w:color w:val="262626"/>
          <w:sz w:val="20"/>
        </w:rPr>
        <w:t xml:space="preserve">Artículo 3.- </w:t>
      </w:r>
      <w:r w:rsidRPr="000E30AE">
        <w:rPr>
          <w:rFonts w:cs="Arial"/>
          <w:b w:val="0"/>
          <w:i/>
          <w:color w:val="000000"/>
          <w:sz w:val="20"/>
        </w:rPr>
        <w:t>Los Estados Partes en el presente Pacto se comprometen a garantizar a hombres y mujeres la igualdad en el goce de todos los derechos civiles y políticos enunciados en el presente Pacto.</w:t>
      </w:r>
    </w:p>
    <w:p w:rsidR="00607AD3" w:rsidRPr="000E30AE" w:rsidRDefault="00607AD3" w:rsidP="00607AD3">
      <w:pPr>
        <w:pStyle w:val="Ttulo3"/>
        <w:shd w:val="clear" w:color="auto" w:fill="FFFFFF"/>
        <w:spacing w:before="0" w:line="360" w:lineRule="auto"/>
        <w:ind w:left="851"/>
        <w:jc w:val="both"/>
        <w:rPr>
          <w:rFonts w:ascii="Arial" w:hAnsi="Arial" w:cs="Arial"/>
          <w:b w:val="0"/>
          <w:bCs w:val="0"/>
          <w:i/>
          <w:color w:val="262626"/>
        </w:rPr>
      </w:pPr>
      <w:r w:rsidRPr="000E30AE">
        <w:rPr>
          <w:rFonts w:ascii="Arial" w:hAnsi="Arial" w:cs="Arial"/>
          <w:b w:val="0"/>
          <w:bCs w:val="0"/>
          <w:i/>
          <w:color w:val="262626"/>
        </w:rPr>
        <w:t xml:space="preserve">Artículo 26.- </w:t>
      </w:r>
      <w:r w:rsidRPr="000E30AE">
        <w:rPr>
          <w:rFonts w:ascii="Arial" w:hAnsi="Arial" w:cs="Arial"/>
          <w:b w:val="0"/>
          <w:i/>
          <w:color w:val="000000"/>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607AD3" w:rsidRPr="000E30AE" w:rsidRDefault="00607AD3" w:rsidP="00607AD3">
      <w:pPr>
        <w:pStyle w:val="Ttulo3"/>
        <w:shd w:val="clear" w:color="auto" w:fill="FFFFFF"/>
        <w:spacing w:before="0" w:line="360" w:lineRule="auto"/>
        <w:ind w:left="851"/>
        <w:jc w:val="both"/>
        <w:rPr>
          <w:rFonts w:ascii="Arial" w:hAnsi="Arial" w:cs="Arial"/>
          <w:b w:val="0"/>
          <w:bCs w:val="0"/>
          <w:i/>
          <w:color w:val="262626"/>
        </w:rPr>
      </w:pPr>
      <w:r w:rsidRPr="000E30AE">
        <w:rPr>
          <w:rFonts w:ascii="Arial" w:hAnsi="Arial" w:cs="Arial"/>
          <w:b w:val="0"/>
          <w:bCs w:val="0"/>
          <w:i/>
          <w:color w:val="262626"/>
        </w:rPr>
        <w:t xml:space="preserve">Artículo 27.- </w:t>
      </w:r>
      <w:r w:rsidRPr="000E30AE">
        <w:rPr>
          <w:rFonts w:ascii="Arial" w:hAnsi="Arial" w:cs="Arial"/>
          <w:b w:val="0"/>
          <w:i/>
          <w:color w:val="000000"/>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Pr>
          <w:rFonts w:ascii="Arial" w:hAnsi="Arial" w:cs="Arial"/>
          <w:b w:val="0"/>
          <w:i/>
          <w:color w:val="000000"/>
        </w:rPr>
        <w:t>”</w:t>
      </w:r>
    </w:p>
    <w:p w:rsidR="00607AD3" w:rsidRDefault="00607AD3" w:rsidP="00607AD3">
      <w:pPr>
        <w:pStyle w:val="Textoindependiente"/>
        <w:tabs>
          <w:tab w:val="left" w:pos="851"/>
        </w:tabs>
        <w:spacing w:line="360" w:lineRule="auto"/>
        <w:ind w:left="851"/>
      </w:pPr>
    </w:p>
    <w:p w:rsidR="00607AD3" w:rsidRPr="008F2F6B" w:rsidRDefault="00607AD3" w:rsidP="00607AD3">
      <w:pPr>
        <w:pStyle w:val="Textoindependiente"/>
        <w:numPr>
          <w:ilvl w:val="0"/>
          <w:numId w:val="16"/>
        </w:numPr>
        <w:tabs>
          <w:tab w:val="left" w:pos="851"/>
        </w:tabs>
        <w:spacing w:line="360" w:lineRule="auto"/>
        <w:ind w:left="851" w:hanging="425"/>
        <w:rPr>
          <w:b w:val="0"/>
          <w:sz w:val="22"/>
          <w:szCs w:val="22"/>
        </w:rPr>
      </w:pPr>
      <w:r w:rsidRPr="00B35177">
        <w:rPr>
          <w:sz w:val="22"/>
          <w:szCs w:val="22"/>
        </w:rPr>
        <w:t>Convención A</w:t>
      </w:r>
      <w:r>
        <w:rPr>
          <w:sz w:val="22"/>
          <w:szCs w:val="22"/>
        </w:rPr>
        <w:t>mericana sobre Derechos Humanos</w:t>
      </w:r>
      <w:r w:rsidRPr="008F2F6B">
        <w:rPr>
          <w:b w:val="0"/>
          <w:sz w:val="22"/>
          <w:szCs w:val="22"/>
        </w:rPr>
        <w:t>, en</w:t>
      </w:r>
      <w:r>
        <w:rPr>
          <w:b w:val="0"/>
          <w:sz w:val="22"/>
          <w:szCs w:val="22"/>
        </w:rPr>
        <w:t xml:space="preserve"> los artículos 1 y 24:</w:t>
      </w:r>
      <w:r w:rsidRPr="008F2F6B">
        <w:rPr>
          <w:b w:val="0"/>
          <w:sz w:val="22"/>
          <w:szCs w:val="22"/>
        </w:rPr>
        <w:t xml:space="preserve"> </w:t>
      </w:r>
    </w:p>
    <w:p w:rsidR="00607AD3" w:rsidRPr="000E30AE" w:rsidRDefault="00607AD3" w:rsidP="00607AD3">
      <w:pPr>
        <w:pStyle w:val="NormalWeb"/>
        <w:spacing w:before="0" w:beforeAutospacing="0" w:after="0" w:afterAutospacing="0" w:line="360" w:lineRule="auto"/>
        <w:ind w:left="851" w:right="102"/>
        <w:jc w:val="both"/>
        <w:rPr>
          <w:rFonts w:ascii="Arial" w:hAnsi="Arial" w:cs="Arial"/>
          <w:i/>
          <w:color w:val="000000"/>
          <w:sz w:val="20"/>
          <w:szCs w:val="20"/>
        </w:rPr>
      </w:pPr>
      <w:r>
        <w:rPr>
          <w:rFonts w:ascii="Arial" w:hAnsi="Arial" w:cs="Arial"/>
          <w:bCs/>
          <w:i/>
          <w:color w:val="000000"/>
          <w:sz w:val="20"/>
          <w:szCs w:val="20"/>
        </w:rPr>
        <w:t>“</w:t>
      </w:r>
      <w:r w:rsidRPr="000E30AE">
        <w:rPr>
          <w:rFonts w:ascii="Arial" w:hAnsi="Arial" w:cs="Arial"/>
          <w:bCs/>
          <w:i/>
          <w:color w:val="000000"/>
          <w:sz w:val="20"/>
          <w:szCs w:val="20"/>
        </w:rPr>
        <w:t>Artículo 1.  Obligación de Respetar los Derechos</w:t>
      </w:r>
    </w:p>
    <w:p w:rsidR="00607AD3" w:rsidRPr="000E30AE" w:rsidRDefault="00607AD3" w:rsidP="00607AD3">
      <w:pPr>
        <w:pStyle w:val="NormalWeb"/>
        <w:spacing w:before="0" w:beforeAutospacing="0" w:after="0" w:afterAutospacing="0" w:line="360" w:lineRule="auto"/>
        <w:ind w:left="851" w:right="102"/>
        <w:jc w:val="both"/>
        <w:rPr>
          <w:rFonts w:ascii="Arial" w:hAnsi="Arial" w:cs="Arial"/>
          <w:i/>
          <w:color w:val="000000"/>
          <w:sz w:val="20"/>
          <w:szCs w:val="20"/>
        </w:rPr>
      </w:pPr>
      <w:r w:rsidRPr="000E30AE">
        <w:rPr>
          <w:rFonts w:ascii="Arial" w:hAnsi="Arial" w:cs="Arial"/>
          <w:i/>
          <w:color w:val="000000"/>
          <w:sz w:val="20"/>
          <w:szCs w:val="20"/>
        </w:rPr>
        <w:t>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607AD3" w:rsidRPr="000E30AE" w:rsidRDefault="00607AD3" w:rsidP="00607AD3">
      <w:pPr>
        <w:pStyle w:val="NormalWeb"/>
        <w:spacing w:before="0" w:beforeAutospacing="0" w:after="0" w:afterAutospacing="0" w:line="360" w:lineRule="auto"/>
        <w:ind w:left="851" w:right="102"/>
        <w:jc w:val="both"/>
        <w:rPr>
          <w:rFonts w:ascii="Arial" w:hAnsi="Arial" w:cs="Arial"/>
          <w:i/>
          <w:color w:val="000000"/>
          <w:sz w:val="20"/>
          <w:szCs w:val="20"/>
        </w:rPr>
      </w:pPr>
      <w:r w:rsidRPr="000E30AE">
        <w:rPr>
          <w:rFonts w:ascii="Arial" w:hAnsi="Arial" w:cs="Arial"/>
          <w:i/>
          <w:color w:val="000000"/>
          <w:sz w:val="20"/>
          <w:szCs w:val="20"/>
        </w:rPr>
        <w:t> 2. Para los efectos de esta Convención, persona es todo ser humano.</w:t>
      </w:r>
    </w:p>
    <w:p w:rsidR="00607AD3" w:rsidRPr="000E30AE" w:rsidRDefault="00607AD3" w:rsidP="00607AD3">
      <w:pPr>
        <w:pStyle w:val="NormalWeb"/>
        <w:spacing w:before="0" w:beforeAutospacing="0" w:after="0" w:afterAutospacing="0" w:line="360" w:lineRule="auto"/>
        <w:ind w:left="851" w:right="102"/>
        <w:jc w:val="both"/>
        <w:rPr>
          <w:rFonts w:ascii="Arial" w:hAnsi="Arial" w:cs="Arial"/>
          <w:i/>
          <w:color w:val="000000"/>
          <w:sz w:val="20"/>
          <w:szCs w:val="20"/>
        </w:rPr>
      </w:pPr>
      <w:r w:rsidRPr="000E30AE">
        <w:rPr>
          <w:rFonts w:ascii="Arial" w:hAnsi="Arial" w:cs="Arial"/>
          <w:bCs/>
          <w:i/>
          <w:color w:val="000000"/>
          <w:sz w:val="20"/>
          <w:szCs w:val="20"/>
        </w:rPr>
        <w:t>Artículo 24.  Igualdad ante la Ley</w:t>
      </w:r>
    </w:p>
    <w:p w:rsidR="00607AD3" w:rsidRPr="000E30AE" w:rsidRDefault="00607AD3" w:rsidP="00607AD3">
      <w:pPr>
        <w:pStyle w:val="NormalWeb"/>
        <w:spacing w:before="0" w:beforeAutospacing="0" w:after="0" w:afterAutospacing="0" w:line="360" w:lineRule="auto"/>
        <w:ind w:left="851" w:right="102"/>
        <w:jc w:val="both"/>
        <w:rPr>
          <w:rFonts w:ascii="Arial" w:hAnsi="Arial" w:cs="Arial"/>
          <w:i/>
          <w:color w:val="000000"/>
          <w:sz w:val="20"/>
          <w:szCs w:val="20"/>
        </w:rPr>
      </w:pPr>
      <w:r w:rsidRPr="000E30AE">
        <w:rPr>
          <w:rFonts w:ascii="Arial" w:hAnsi="Arial" w:cs="Arial"/>
          <w:i/>
          <w:color w:val="000000"/>
          <w:sz w:val="20"/>
          <w:szCs w:val="20"/>
        </w:rPr>
        <w:t> Todas las personas son iguales ante la ley.  En consecuencia, tienen derecho, sin discriminación, a igual protección de la ley.</w:t>
      </w:r>
      <w:r>
        <w:rPr>
          <w:rFonts w:ascii="Arial" w:hAnsi="Arial" w:cs="Arial"/>
          <w:i/>
          <w:color w:val="000000"/>
          <w:sz w:val="20"/>
          <w:szCs w:val="20"/>
        </w:rPr>
        <w:t>”</w:t>
      </w:r>
    </w:p>
    <w:p w:rsidR="00607AD3" w:rsidRDefault="00607AD3" w:rsidP="00607AD3">
      <w:pPr>
        <w:pStyle w:val="Textoindependiente"/>
        <w:tabs>
          <w:tab w:val="left" w:pos="851"/>
        </w:tabs>
        <w:spacing w:line="360" w:lineRule="auto"/>
        <w:ind w:left="851"/>
      </w:pPr>
    </w:p>
    <w:p w:rsidR="00607AD3" w:rsidRDefault="00607AD3" w:rsidP="00607AD3">
      <w:pPr>
        <w:pStyle w:val="Textoindependiente"/>
        <w:numPr>
          <w:ilvl w:val="0"/>
          <w:numId w:val="16"/>
        </w:numPr>
        <w:tabs>
          <w:tab w:val="left" w:pos="851"/>
        </w:tabs>
        <w:spacing w:line="360" w:lineRule="auto"/>
        <w:ind w:left="851" w:hanging="425"/>
        <w:rPr>
          <w:b w:val="0"/>
          <w:sz w:val="22"/>
          <w:szCs w:val="22"/>
        </w:rPr>
      </w:pPr>
      <w:r w:rsidRPr="000B0177">
        <w:rPr>
          <w:sz w:val="22"/>
          <w:szCs w:val="22"/>
        </w:rPr>
        <w:t xml:space="preserve">Convención Interamericana para Prevenir, Sancionar y Erradicar la Violencia Contra la Mujer - Belem do Pará </w:t>
      </w:r>
      <w:r w:rsidRPr="008F2F6B">
        <w:rPr>
          <w:b w:val="0"/>
          <w:sz w:val="22"/>
          <w:szCs w:val="22"/>
        </w:rPr>
        <w:t>(1996)</w:t>
      </w:r>
      <w:r w:rsidRPr="000B0177">
        <w:rPr>
          <w:b w:val="0"/>
          <w:sz w:val="22"/>
          <w:szCs w:val="22"/>
        </w:rPr>
        <w:t xml:space="preserve"> Ratificado por el Per</w:t>
      </w:r>
      <w:r>
        <w:rPr>
          <w:b w:val="0"/>
          <w:sz w:val="22"/>
          <w:szCs w:val="22"/>
        </w:rPr>
        <w:t xml:space="preserve">ú el 04 de febrero de 1996, regula el </w:t>
      </w:r>
      <w:r w:rsidRPr="000B0177">
        <w:rPr>
          <w:b w:val="0"/>
          <w:sz w:val="22"/>
          <w:szCs w:val="22"/>
        </w:rPr>
        <w:t>derecho a una vida libre de violencia como un derecho humano independiente</w:t>
      </w:r>
      <w:r>
        <w:rPr>
          <w:b w:val="0"/>
          <w:sz w:val="22"/>
          <w:szCs w:val="22"/>
        </w:rPr>
        <w:t xml:space="preserve"> y provee</w:t>
      </w:r>
      <w:r w:rsidRPr="000B0177">
        <w:rPr>
          <w:b w:val="0"/>
          <w:sz w:val="22"/>
          <w:szCs w:val="22"/>
        </w:rPr>
        <w:t xml:space="preserve"> una protección regional especializada</w:t>
      </w:r>
      <w:r>
        <w:rPr>
          <w:b w:val="0"/>
          <w:sz w:val="22"/>
          <w:szCs w:val="22"/>
        </w:rPr>
        <w:t>.</w:t>
      </w:r>
    </w:p>
    <w:p w:rsidR="00607AD3" w:rsidRDefault="00607AD3" w:rsidP="00607AD3">
      <w:pPr>
        <w:pStyle w:val="Textoindependiente"/>
        <w:tabs>
          <w:tab w:val="left" w:pos="851"/>
        </w:tabs>
        <w:spacing w:line="360" w:lineRule="auto"/>
        <w:ind w:left="851"/>
        <w:rPr>
          <w:sz w:val="22"/>
          <w:szCs w:val="22"/>
        </w:rPr>
      </w:pPr>
    </w:p>
    <w:p w:rsidR="00607AD3" w:rsidRPr="003A4CA8" w:rsidRDefault="00607AD3" w:rsidP="00607AD3">
      <w:pPr>
        <w:pStyle w:val="Textoindependiente"/>
        <w:numPr>
          <w:ilvl w:val="0"/>
          <w:numId w:val="16"/>
        </w:numPr>
        <w:tabs>
          <w:tab w:val="left" w:pos="851"/>
        </w:tabs>
        <w:spacing w:line="360" w:lineRule="auto"/>
        <w:ind w:left="851" w:hanging="425"/>
        <w:rPr>
          <w:b w:val="0"/>
          <w:i/>
          <w:sz w:val="22"/>
          <w:szCs w:val="22"/>
        </w:rPr>
      </w:pPr>
      <w:r w:rsidRPr="003A4CA8">
        <w:rPr>
          <w:sz w:val="22"/>
          <w:szCs w:val="22"/>
        </w:rPr>
        <w:t>Convenio 169 de la Organización Internacional del Trabajo Sobre Pueblos Indígenas y Tribales en Países Independientes</w:t>
      </w:r>
      <w:r>
        <w:rPr>
          <w:b w:val="0"/>
          <w:i/>
          <w:sz w:val="22"/>
          <w:szCs w:val="22"/>
        </w:rPr>
        <w:t xml:space="preserve">, </w:t>
      </w:r>
      <w:r w:rsidRPr="008F2F6B">
        <w:rPr>
          <w:b w:val="0"/>
          <w:sz w:val="22"/>
          <w:szCs w:val="22"/>
        </w:rPr>
        <w:t>tratado internacional de derechos humanos, que reúne los derechos colectivos de los Pueblos Indígenas. Fue acordado en el año 1989 y desde entonces lo han ratificado 22 países. Hasta el día de hoy, es un documento central en el marco de los derechos indígenas.</w:t>
      </w:r>
    </w:p>
    <w:p w:rsidR="00607AD3" w:rsidRDefault="00607AD3" w:rsidP="00607AD3">
      <w:pPr>
        <w:pStyle w:val="Textoindependiente"/>
        <w:tabs>
          <w:tab w:val="left" w:pos="851"/>
        </w:tabs>
        <w:spacing w:line="360" w:lineRule="auto"/>
        <w:ind w:left="851"/>
        <w:rPr>
          <w:b w:val="0"/>
          <w:i/>
          <w:sz w:val="22"/>
          <w:szCs w:val="22"/>
        </w:rPr>
      </w:pPr>
      <w:r w:rsidRPr="003A4CA8">
        <w:rPr>
          <w:b w:val="0"/>
          <w:i/>
          <w:sz w:val="22"/>
          <w:szCs w:val="22"/>
        </w:rPr>
        <w:lastRenderedPageBreak/>
        <w:t xml:space="preserve">Los principales derechos que este convenio reconoce a los Pueblos Indígenas son: </w:t>
      </w:r>
      <w:r w:rsidR="00BB796D">
        <w:rPr>
          <w:b w:val="0"/>
          <w:i/>
          <w:sz w:val="22"/>
          <w:szCs w:val="22"/>
        </w:rPr>
        <w:t xml:space="preserve">-     </w:t>
      </w:r>
      <w:proofErr w:type="spellStart"/>
      <w:r w:rsidRPr="003A4CA8">
        <w:rPr>
          <w:b w:val="0"/>
          <w:i/>
          <w:sz w:val="22"/>
          <w:szCs w:val="22"/>
        </w:rPr>
        <w:t>Autoidentificación</w:t>
      </w:r>
      <w:proofErr w:type="spellEnd"/>
      <w:r w:rsidRPr="003A4CA8">
        <w:rPr>
          <w:b w:val="0"/>
          <w:i/>
          <w:sz w:val="22"/>
          <w:szCs w:val="22"/>
        </w:rPr>
        <w:t xml:space="preserve"> como Pueblo Indígena (Art. 1, inciso 2).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 xml:space="preserve">Goce de derechos humanos de acuerdo a la identidad, sin discriminación ni coerción (Art. 2 al 4).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 xml:space="preserve">Integridad de valores, prácticas e instituciones como pueblos (Art. 5).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 xml:space="preserve">Consulta previa ante medidas legislativas y administrativas que puedan afectarlos como Pueblos Indígenas (Art. 6).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 xml:space="preserve">Participación política a todo nivel, derecho a definir sus prioridades de desarrollo y a participar en los planes regionales y nacionales (Art. 7).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 xml:space="preserve">Control de sus propias instituciones, su propio derecho consuetudinario, instituciones, sistemas de justicia y métodos de persecución de delitos, respetando los derechos humanos (Art. 8 y 9). </w:t>
      </w:r>
    </w:p>
    <w:p w:rsidR="00607AD3" w:rsidRDefault="00607AD3" w:rsidP="00BB796D">
      <w:pPr>
        <w:pStyle w:val="Textoindependiente"/>
        <w:numPr>
          <w:ilvl w:val="0"/>
          <w:numId w:val="23"/>
        </w:numPr>
        <w:tabs>
          <w:tab w:val="left" w:pos="851"/>
        </w:tabs>
        <w:spacing w:line="360" w:lineRule="auto"/>
        <w:rPr>
          <w:b w:val="0"/>
          <w:i/>
          <w:sz w:val="22"/>
          <w:szCs w:val="22"/>
        </w:rPr>
      </w:pPr>
      <w:r w:rsidRPr="003A4CA8">
        <w:rPr>
          <w:b w:val="0"/>
          <w:i/>
          <w:sz w:val="22"/>
          <w:szCs w:val="22"/>
        </w:rPr>
        <w:t>Justicia ordinaria y los procedimientos legales: que tomen en consideración su cultura, que se apliquen sanciones alternativas al encarcelamiento, que tengan defensa legal y protección contra violaciones de derechos, y al uso de sus lenguas indígenas mediante intérpretes u otros medios (justicia bilingüe) (Art. 10 y 12). Propiedad y a la posesión de tierras, el territorio y el hábitat, acceso a los beneficios que generen el aprovechamiento de recursos naturales, etc. (Art. del 13 al 19). Educación para el desarrollo de su identidad cultural, educación bilingüe, uso y desarrollo de sus lenguas y acceso a medios de comunicación (Art. del 26 al 31). Instituciones Estatales que promuevan políticas públicas (Art. 33).</w:t>
      </w:r>
      <w:r>
        <w:rPr>
          <w:rStyle w:val="Refdenotaalpie"/>
          <w:b w:val="0"/>
          <w:i/>
          <w:sz w:val="22"/>
          <w:szCs w:val="22"/>
        </w:rPr>
        <w:footnoteReference w:id="5"/>
      </w:r>
    </w:p>
    <w:p w:rsidR="00607AD3" w:rsidRDefault="00607AD3" w:rsidP="00607AD3">
      <w:pPr>
        <w:pStyle w:val="Textoindependiente"/>
        <w:tabs>
          <w:tab w:val="left" w:pos="851"/>
        </w:tabs>
        <w:spacing w:line="360" w:lineRule="auto"/>
        <w:ind w:left="851"/>
        <w:rPr>
          <w:b w:val="0"/>
          <w:sz w:val="22"/>
          <w:szCs w:val="22"/>
        </w:rPr>
      </w:pPr>
    </w:p>
    <w:p w:rsidR="00607AD3" w:rsidRPr="004942DF" w:rsidRDefault="00607AD3" w:rsidP="00607AD3">
      <w:pPr>
        <w:pStyle w:val="Textoindependiente"/>
        <w:numPr>
          <w:ilvl w:val="0"/>
          <w:numId w:val="21"/>
        </w:numPr>
        <w:tabs>
          <w:tab w:val="left" w:pos="851"/>
        </w:tabs>
        <w:spacing w:line="360" w:lineRule="auto"/>
        <w:ind w:left="851" w:hanging="425"/>
        <w:rPr>
          <w:b w:val="0"/>
          <w:sz w:val="22"/>
          <w:szCs w:val="22"/>
        </w:rPr>
      </w:pPr>
      <w:r w:rsidRPr="004942DF">
        <w:rPr>
          <w:sz w:val="22"/>
          <w:szCs w:val="22"/>
        </w:rPr>
        <w:t>Declaración de las Naciones Unidas sobre los derechos de los pueblos indígenas</w:t>
      </w:r>
      <w:r>
        <w:rPr>
          <w:sz w:val="22"/>
          <w:szCs w:val="22"/>
        </w:rPr>
        <w:t>:</w:t>
      </w:r>
    </w:p>
    <w:p w:rsidR="00607AD3" w:rsidRPr="000E30AE" w:rsidRDefault="00607AD3" w:rsidP="00607AD3">
      <w:pPr>
        <w:pStyle w:val="Textoindependiente"/>
        <w:tabs>
          <w:tab w:val="left" w:pos="851"/>
        </w:tabs>
        <w:spacing w:line="360" w:lineRule="auto"/>
        <w:ind w:left="851"/>
        <w:rPr>
          <w:b w:val="0"/>
          <w:i/>
          <w:sz w:val="20"/>
        </w:rPr>
      </w:pPr>
      <w:r>
        <w:rPr>
          <w:b w:val="0"/>
          <w:i/>
          <w:sz w:val="20"/>
        </w:rPr>
        <w:t>“</w:t>
      </w:r>
      <w:r w:rsidRPr="000E30AE">
        <w:rPr>
          <w:b w:val="0"/>
          <w:i/>
          <w:sz w:val="20"/>
        </w:rPr>
        <w:t>Artículo 1.- Los indígenas tienen derecho, como pueblos o como individuos, al disfrute pleno de todos los derechos humanos y las libertades fundamentales reconocidos en la Carta de las Naciones Unidas, la Declaración Universal de Derechos Humanos4 y las normas internacionales de derechos humanos. Artículo 2 Los pueblos y los individuos indígenas son libres e iguales a todos los demás pueblos y personas y tienen derecho a no ser objeto de ningún tipo de discriminación en el ejercicio de sus derechos, en particular la fundada en su origen o identidad indígenas.</w:t>
      </w:r>
      <w:r>
        <w:rPr>
          <w:b w:val="0"/>
          <w:i/>
          <w:sz w:val="20"/>
        </w:rPr>
        <w:t>”</w:t>
      </w:r>
    </w:p>
    <w:p w:rsidR="00607AD3" w:rsidRDefault="00607AD3" w:rsidP="00607AD3">
      <w:pPr>
        <w:pStyle w:val="Textoindependiente"/>
        <w:tabs>
          <w:tab w:val="left" w:pos="851"/>
        </w:tabs>
        <w:spacing w:line="360" w:lineRule="auto"/>
        <w:ind w:left="851"/>
        <w:rPr>
          <w:b w:val="0"/>
          <w:i/>
          <w:sz w:val="22"/>
          <w:szCs w:val="22"/>
        </w:rPr>
      </w:pPr>
    </w:p>
    <w:p w:rsidR="00607AD3" w:rsidRPr="00442BAD" w:rsidRDefault="00607AD3" w:rsidP="00607AD3">
      <w:pPr>
        <w:pStyle w:val="Textoindependiente"/>
        <w:numPr>
          <w:ilvl w:val="0"/>
          <w:numId w:val="21"/>
        </w:numPr>
        <w:tabs>
          <w:tab w:val="left" w:pos="851"/>
        </w:tabs>
        <w:spacing w:line="360" w:lineRule="auto"/>
        <w:ind w:left="851" w:hanging="425"/>
        <w:rPr>
          <w:sz w:val="22"/>
          <w:szCs w:val="22"/>
        </w:rPr>
      </w:pPr>
      <w:r w:rsidRPr="00442BAD">
        <w:rPr>
          <w:sz w:val="22"/>
          <w:szCs w:val="22"/>
        </w:rPr>
        <w:t xml:space="preserve">Agenda 2030 </w:t>
      </w:r>
      <w:r>
        <w:rPr>
          <w:sz w:val="22"/>
          <w:szCs w:val="22"/>
        </w:rPr>
        <w:t>y los</w:t>
      </w:r>
      <w:r w:rsidRPr="00442BAD">
        <w:rPr>
          <w:sz w:val="22"/>
          <w:szCs w:val="22"/>
        </w:rPr>
        <w:t xml:space="preserve"> Objetivos de Desarrollo Sostenible</w:t>
      </w:r>
      <w:r>
        <w:rPr>
          <w:sz w:val="22"/>
          <w:szCs w:val="22"/>
        </w:rPr>
        <w:t xml:space="preserve"> de las Naciones Unidas</w:t>
      </w:r>
    </w:p>
    <w:p w:rsidR="00607AD3" w:rsidRPr="00BB796D" w:rsidRDefault="00607AD3" w:rsidP="00607AD3">
      <w:pPr>
        <w:pStyle w:val="Textoindependiente"/>
        <w:tabs>
          <w:tab w:val="left" w:pos="851"/>
        </w:tabs>
        <w:spacing w:line="360" w:lineRule="auto"/>
        <w:ind w:left="851"/>
        <w:rPr>
          <w:b w:val="0"/>
          <w:i/>
          <w:sz w:val="20"/>
        </w:rPr>
      </w:pPr>
      <w:r w:rsidRPr="00BB796D">
        <w:rPr>
          <w:b w:val="0"/>
          <w:i/>
          <w:sz w:val="20"/>
        </w:rPr>
        <w:t>“Objetivo N° 5: Lograr la igualdad de género y empoderar a todas las mujeres y las niñas”</w:t>
      </w:r>
      <w:r w:rsidRPr="00BB796D">
        <w:rPr>
          <w:rStyle w:val="Refdenotaalpie"/>
          <w:b w:val="0"/>
          <w:i/>
          <w:sz w:val="20"/>
        </w:rPr>
        <w:footnoteReference w:id="6"/>
      </w:r>
    </w:p>
    <w:p w:rsidR="00607AD3" w:rsidRPr="00BB796D" w:rsidRDefault="00607AD3" w:rsidP="00607AD3">
      <w:pPr>
        <w:pStyle w:val="Textoindependiente"/>
        <w:tabs>
          <w:tab w:val="left" w:pos="851"/>
        </w:tabs>
        <w:spacing w:line="360" w:lineRule="auto"/>
        <w:ind w:left="851"/>
        <w:rPr>
          <w:b w:val="0"/>
          <w:i/>
          <w:sz w:val="20"/>
        </w:rPr>
      </w:pPr>
      <w:r w:rsidRPr="00BB796D">
        <w:rPr>
          <w:b w:val="0"/>
          <w:i/>
          <w:sz w:val="20"/>
        </w:rPr>
        <w:t>La igualdad de género no solo es un derecho humano fundamental, sino que es uno de los fundamentos esenciales para construir un mundo pacífico, próspero y sostenible.</w:t>
      </w:r>
    </w:p>
    <w:p w:rsidR="00607AD3" w:rsidRPr="00BB796D" w:rsidRDefault="00607AD3" w:rsidP="00607AD3">
      <w:pPr>
        <w:pStyle w:val="Textoindependiente"/>
        <w:tabs>
          <w:tab w:val="left" w:pos="851"/>
        </w:tabs>
        <w:spacing w:line="360" w:lineRule="auto"/>
        <w:ind w:left="851"/>
        <w:rPr>
          <w:b w:val="0"/>
          <w:i/>
          <w:sz w:val="20"/>
        </w:rPr>
      </w:pPr>
    </w:p>
    <w:p w:rsidR="00607AD3" w:rsidRPr="00BB796D" w:rsidRDefault="00607AD3" w:rsidP="00607AD3">
      <w:pPr>
        <w:pStyle w:val="Textoindependiente"/>
        <w:tabs>
          <w:tab w:val="left" w:pos="851"/>
        </w:tabs>
        <w:spacing w:line="360" w:lineRule="auto"/>
        <w:ind w:left="851"/>
        <w:rPr>
          <w:b w:val="0"/>
          <w:i/>
          <w:sz w:val="20"/>
        </w:rPr>
      </w:pPr>
      <w:r w:rsidRPr="00BB796D">
        <w:rPr>
          <w:b w:val="0"/>
          <w:i/>
          <w:sz w:val="20"/>
        </w:rPr>
        <w:t>Se han conseguido algunos </w:t>
      </w:r>
      <w:hyperlink r:id="rId8" w:history="1">
        <w:r w:rsidRPr="00BB796D">
          <w:rPr>
            <w:b w:val="0"/>
            <w:i/>
            <w:sz w:val="20"/>
          </w:rPr>
          <w:t>avances</w:t>
        </w:r>
      </w:hyperlink>
      <w:r w:rsidRPr="00BB796D">
        <w:rPr>
          <w:b w:val="0"/>
          <w:i/>
          <w:sz w:val="20"/>
        </w:rPr>
        <w:t> durante las últimas décadas: más niñas están escolarizadas, y se obliga a menos niñas al matrimonio precoz; hay más mujeres con cargos en parlamentos y en posiciones de liderazgo, y las leyes se están reformando para fomentar la igualdad de género. A pesar de estos logros, todavía existen muchas </w:t>
      </w:r>
      <w:hyperlink r:id="rId9" w:history="1">
        <w:r w:rsidRPr="00BB796D">
          <w:rPr>
            <w:b w:val="0"/>
            <w:i/>
            <w:sz w:val="20"/>
          </w:rPr>
          <w:t>dificultades</w:t>
        </w:r>
      </w:hyperlink>
      <w:r w:rsidRPr="00BB796D">
        <w:rPr>
          <w:b w:val="0"/>
          <w:i/>
          <w:sz w:val="20"/>
        </w:rPr>
        <w:t>: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w:t>
      </w:r>
    </w:p>
    <w:p w:rsidR="00607AD3" w:rsidRPr="00442BAD" w:rsidRDefault="00607AD3" w:rsidP="00607AD3">
      <w:pPr>
        <w:pStyle w:val="Textoindependiente"/>
        <w:tabs>
          <w:tab w:val="left" w:pos="851"/>
        </w:tabs>
        <w:spacing w:before="5" w:line="360" w:lineRule="auto"/>
        <w:ind w:left="851"/>
        <w:rPr>
          <w:b w:val="0"/>
          <w:i/>
          <w:sz w:val="22"/>
          <w:szCs w:val="22"/>
        </w:rPr>
      </w:pPr>
    </w:p>
    <w:p w:rsidR="00607AD3" w:rsidRPr="00BD5CA7" w:rsidRDefault="00607AD3" w:rsidP="00607AD3">
      <w:pPr>
        <w:widowControl w:val="0"/>
        <w:tabs>
          <w:tab w:val="left" w:pos="426"/>
        </w:tabs>
        <w:snapToGrid w:val="0"/>
        <w:spacing w:line="360" w:lineRule="auto"/>
        <w:ind w:left="426"/>
        <w:jc w:val="both"/>
        <w:rPr>
          <w:rFonts w:ascii="Arial" w:hAnsi="Arial" w:cs="Arial"/>
          <w:b/>
          <w:sz w:val="22"/>
          <w:szCs w:val="22"/>
        </w:rPr>
      </w:pPr>
      <w:r w:rsidRPr="00BD5CA7">
        <w:rPr>
          <w:rFonts w:ascii="Arial" w:hAnsi="Arial" w:cs="Arial"/>
          <w:b/>
          <w:sz w:val="22"/>
          <w:szCs w:val="22"/>
        </w:rPr>
        <w:t xml:space="preserve">Conforme se puede colegir de lo hasta aquí señalado, sí existe materia legislable en el Proyecto de Ley 4794/2019-CR, el cual busca hacer un llamado de atención al Estado, para que a través de las entidades de alcance nacional como el Ministerio de Cultura y el Ministerio de la Mujer y Poblaciones Vulnerables, y </w:t>
      </w:r>
      <w:proofErr w:type="spellStart"/>
      <w:r w:rsidRPr="00BD5CA7">
        <w:rPr>
          <w:rFonts w:ascii="Arial" w:hAnsi="Arial" w:cs="Arial"/>
          <w:b/>
          <w:sz w:val="22"/>
          <w:szCs w:val="22"/>
        </w:rPr>
        <w:t>subnacional</w:t>
      </w:r>
      <w:proofErr w:type="spellEnd"/>
      <w:r w:rsidRPr="00BD5CA7">
        <w:rPr>
          <w:rFonts w:ascii="Arial" w:hAnsi="Arial" w:cs="Arial"/>
          <w:b/>
          <w:sz w:val="22"/>
          <w:szCs w:val="22"/>
        </w:rPr>
        <w:t xml:space="preserve"> como los </w:t>
      </w:r>
      <w:r w:rsidR="0026370A">
        <w:rPr>
          <w:rFonts w:ascii="Arial" w:hAnsi="Arial" w:cs="Arial"/>
          <w:b/>
          <w:sz w:val="22"/>
          <w:szCs w:val="22"/>
        </w:rPr>
        <w:t>gobiernos regionales y locales,</w:t>
      </w:r>
      <w:r w:rsidRPr="00BD5CA7">
        <w:rPr>
          <w:rFonts w:ascii="Arial" w:hAnsi="Arial" w:cs="Arial"/>
          <w:b/>
          <w:sz w:val="22"/>
          <w:szCs w:val="22"/>
        </w:rPr>
        <w:t xml:space="preserve"> ejecute el marco normativo nacional e internacional que prescribe promover y garantizar el pleno ejercicio y goce de los derechos fundamentales a las mujeres indígenas.</w:t>
      </w:r>
    </w:p>
    <w:p w:rsidR="00607AD3" w:rsidRDefault="00607AD3" w:rsidP="003C4A3D">
      <w:pPr>
        <w:pStyle w:val="Prrafodelista"/>
        <w:widowControl w:val="0"/>
        <w:tabs>
          <w:tab w:val="left" w:pos="709"/>
          <w:tab w:val="left" w:pos="851"/>
        </w:tabs>
        <w:snapToGrid w:val="0"/>
        <w:spacing w:line="360" w:lineRule="auto"/>
        <w:ind w:left="426"/>
        <w:jc w:val="both"/>
        <w:rPr>
          <w:rFonts w:ascii="Arial" w:hAnsi="Arial" w:cs="Arial"/>
          <w:b/>
          <w:bCs/>
          <w:sz w:val="22"/>
          <w:szCs w:val="22"/>
          <w:lang w:val="es-PE" w:eastAsia="es-PE"/>
        </w:rPr>
      </w:pPr>
    </w:p>
    <w:p w:rsidR="004F3717" w:rsidRPr="003C1880" w:rsidRDefault="004F3717" w:rsidP="005C1BE3">
      <w:pPr>
        <w:pStyle w:val="Prrafodelista"/>
        <w:widowControl w:val="0"/>
        <w:numPr>
          <w:ilvl w:val="1"/>
          <w:numId w:val="4"/>
        </w:numPr>
        <w:tabs>
          <w:tab w:val="left" w:pos="709"/>
          <w:tab w:val="left" w:pos="851"/>
        </w:tabs>
        <w:snapToGrid w:val="0"/>
        <w:spacing w:line="360" w:lineRule="auto"/>
        <w:ind w:left="426" w:hanging="284"/>
        <w:jc w:val="both"/>
        <w:rPr>
          <w:rFonts w:ascii="Arial" w:hAnsi="Arial" w:cs="Arial"/>
          <w:b/>
          <w:bCs/>
          <w:sz w:val="22"/>
          <w:szCs w:val="22"/>
          <w:lang w:val="es-PE" w:eastAsia="es-PE"/>
        </w:rPr>
      </w:pPr>
      <w:r w:rsidRPr="003C1880">
        <w:rPr>
          <w:rFonts w:ascii="Arial" w:hAnsi="Arial" w:cs="Arial"/>
          <w:b/>
          <w:bCs/>
          <w:sz w:val="22"/>
          <w:szCs w:val="22"/>
          <w:lang w:val="es-PE" w:eastAsia="es-PE"/>
        </w:rPr>
        <w:t>Análisis Técnico</w:t>
      </w:r>
      <w:r w:rsidR="00D344D0">
        <w:rPr>
          <w:rFonts w:ascii="Arial" w:hAnsi="Arial" w:cs="Arial"/>
          <w:b/>
          <w:bCs/>
          <w:sz w:val="22"/>
          <w:szCs w:val="22"/>
          <w:lang w:val="es-PE" w:eastAsia="es-PE"/>
        </w:rPr>
        <w:t xml:space="preserve"> de la necesidad de la propuesta</w:t>
      </w:r>
    </w:p>
    <w:p w:rsidR="004F3717" w:rsidRPr="003C1880" w:rsidRDefault="004F3717" w:rsidP="004F3717">
      <w:pPr>
        <w:widowControl w:val="0"/>
        <w:snapToGrid w:val="0"/>
        <w:spacing w:line="360" w:lineRule="auto"/>
        <w:jc w:val="both"/>
        <w:rPr>
          <w:rFonts w:ascii="Arial" w:hAnsi="Arial" w:cs="Arial"/>
          <w:sz w:val="22"/>
          <w:szCs w:val="22"/>
        </w:rPr>
      </w:pPr>
    </w:p>
    <w:p w:rsidR="004F3717" w:rsidRPr="003C1880" w:rsidRDefault="004F3717" w:rsidP="004F3717">
      <w:pPr>
        <w:widowControl w:val="0"/>
        <w:snapToGrid w:val="0"/>
        <w:spacing w:line="360" w:lineRule="auto"/>
        <w:ind w:left="426"/>
        <w:jc w:val="both"/>
        <w:rPr>
          <w:rFonts w:ascii="Arial" w:hAnsi="Arial" w:cs="Arial"/>
          <w:sz w:val="22"/>
          <w:szCs w:val="22"/>
        </w:rPr>
      </w:pPr>
      <w:r w:rsidRPr="003C1880">
        <w:rPr>
          <w:rFonts w:ascii="Arial" w:hAnsi="Arial" w:cs="Arial"/>
          <w:sz w:val="22"/>
          <w:szCs w:val="22"/>
        </w:rPr>
        <w:t xml:space="preserve">De conformidad con el denominado </w:t>
      </w:r>
      <w:r w:rsidRPr="003C1880">
        <w:rPr>
          <w:rFonts w:ascii="Arial" w:hAnsi="Arial" w:cs="Arial"/>
          <w:b/>
          <w:sz w:val="22"/>
          <w:szCs w:val="22"/>
        </w:rPr>
        <w:t>principio de necesidad,</w:t>
      </w:r>
      <w:r w:rsidRPr="003C1880">
        <w:rPr>
          <w:rFonts w:ascii="Arial" w:hAnsi="Arial" w:cs="Arial"/>
          <w:sz w:val="22"/>
          <w:szCs w:val="22"/>
        </w:rPr>
        <w:t xml:space="preserve"> toda propuesta legislativa presupone la existencia de un problema que se debe enfrentar e intentar solucionar, dentro de la siguiente lógica:</w:t>
      </w:r>
    </w:p>
    <w:p w:rsidR="004F3717" w:rsidRPr="003C1880" w:rsidRDefault="004F3717" w:rsidP="004F3717">
      <w:pPr>
        <w:widowControl w:val="0"/>
        <w:snapToGrid w:val="0"/>
        <w:spacing w:line="360" w:lineRule="auto"/>
        <w:jc w:val="both"/>
        <w:rPr>
          <w:rFonts w:ascii="Arial" w:hAnsi="Arial" w:cs="Arial"/>
          <w:sz w:val="22"/>
          <w:szCs w:val="22"/>
        </w:rPr>
      </w:pPr>
    </w:p>
    <w:p w:rsidR="004F3717" w:rsidRPr="003C1880" w:rsidRDefault="004F3717" w:rsidP="004F3717">
      <w:pPr>
        <w:widowControl w:val="0"/>
        <w:snapToGrid w:val="0"/>
        <w:spacing w:line="360" w:lineRule="auto"/>
        <w:ind w:left="1134"/>
        <w:jc w:val="both"/>
        <w:rPr>
          <w:rFonts w:ascii="Arial" w:hAnsi="Arial" w:cs="Arial"/>
          <w:sz w:val="22"/>
          <w:szCs w:val="22"/>
        </w:rPr>
      </w:pPr>
      <w:r w:rsidRPr="003C1880">
        <w:rPr>
          <w:rFonts w:ascii="Arial" w:hAnsi="Arial" w:cs="Arial"/>
          <w:i/>
          <w:sz w:val="22"/>
          <w:szCs w:val="22"/>
        </w:rPr>
        <w:t xml:space="preserve">“La idea es que la comprensión del problema deje en claro cuál es el estado de necesidad que se pretende superar. En realidad, de lo que se trata es que, ubicada la necesidad de un determinado grupo humano, se presuma con fundamento que </w:t>
      </w:r>
      <w:r w:rsidRPr="003C1880">
        <w:rPr>
          <w:rFonts w:ascii="Arial" w:hAnsi="Arial" w:cs="Arial"/>
          <w:i/>
          <w:sz w:val="22"/>
          <w:szCs w:val="22"/>
        </w:rPr>
        <w:lastRenderedPageBreak/>
        <w:t>dicha necesidad puede ser abordada y superada mediante una ley</w:t>
      </w:r>
      <w:r w:rsidR="001B4510" w:rsidRPr="003C1880">
        <w:rPr>
          <w:rFonts w:ascii="Arial" w:hAnsi="Arial" w:cs="Arial"/>
          <w:i/>
          <w:sz w:val="22"/>
          <w:szCs w:val="22"/>
        </w:rPr>
        <w:t>”</w:t>
      </w:r>
      <w:r w:rsidRPr="003C1880">
        <w:rPr>
          <w:rStyle w:val="Refdenotaalpie"/>
          <w:rFonts w:ascii="Arial" w:hAnsi="Arial" w:cs="Arial"/>
          <w:sz w:val="22"/>
          <w:szCs w:val="22"/>
        </w:rPr>
        <w:footnoteReference w:id="7"/>
      </w:r>
      <w:r w:rsidRPr="003C1880">
        <w:rPr>
          <w:rFonts w:ascii="Arial" w:hAnsi="Arial" w:cs="Arial"/>
          <w:sz w:val="22"/>
          <w:szCs w:val="22"/>
        </w:rPr>
        <w:t>.</w:t>
      </w:r>
    </w:p>
    <w:p w:rsidR="004F3717" w:rsidRPr="003C1880" w:rsidRDefault="004F3717" w:rsidP="004F3717">
      <w:pPr>
        <w:widowControl w:val="0"/>
        <w:snapToGrid w:val="0"/>
        <w:spacing w:line="360" w:lineRule="auto"/>
        <w:ind w:left="1134"/>
        <w:jc w:val="both"/>
        <w:rPr>
          <w:rFonts w:ascii="Arial" w:hAnsi="Arial" w:cs="Arial"/>
          <w:sz w:val="22"/>
          <w:szCs w:val="22"/>
        </w:rPr>
      </w:pPr>
    </w:p>
    <w:p w:rsidR="004F3717" w:rsidRPr="003C1880" w:rsidRDefault="004F3717" w:rsidP="004F3717">
      <w:pPr>
        <w:widowControl w:val="0"/>
        <w:snapToGrid w:val="0"/>
        <w:spacing w:line="360" w:lineRule="auto"/>
        <w:ind w:left="426"/>
        <w:jc w:val="both"/>
        <w:rPr>
          <w:rFonts w:ascii="Arial" w:hAnsi="Arial" w:cs="Arial"/>
          <w:sz w:val="22"/>
          <w:szCs w:val="22"/>
        </w:rPr>
      </w:pPr>
      <w:r w:rsidRPr="003C1880">
        <w:rPr>
          <w:rFonts w:ascii="Arial" w:hAnsi="Arial" w:cs="Arial"/>
          <w:sz w:val="22"/>
          <w:szCs w:val="22"/>
        </w:rPr>
        <w:t xml:space="preserve">Según lo señalado, existe materia legislable cuando se determina que, del análisis del </w:t>
      </w:r>
      <w:r w:rsidRPr="003C1880">
        <w:rPr>
          <w:rFonts w:ascii="Arial" w:hAnsi="Arial" w:cs="Arial"/>
          <w:b/>
          <w:sz w:val="22"/>
          <w:szCs w:val="22"/>
          <w:u w:val="single"/>
        </w:rPr>
        <w:t>hecho</w:t>
      </w:r>
      <w:r w:rsidRPr="003C1880">
        <w:rPr>
          <w:rFonts w:ascii="Arial" w:hAnsi="Arial" w:cs="Arial"/>
          <w:sz w:val="22"/>
          <w:szCs w:val="22"/>
        </w:rPr>
        <w:t xml:space="preserve"> o </w:t>
      </w:r>
      <w:r w:rsidRPr="003C1880">
        <w:rPr>
          <w:rFonts w:ascii="Arial" w:hAnsi="Arial" w:cs="Arial"/>
          <w:b/>
          <w:sz w:val="22"/>
          <w:szCs w:val="22"/>
          <w:u w:val="single"/>
        </w:rPr>
        <w:t>problema</w:t>
      </w:r>
      <w:r w:rsidRPr="003C1880">
        <w:rPr>
          <w:rFonts w:ascii="Arial" w:hAnsi="Arial" w:cs="Arial"/>
          <w:sz w:val="22"/>
          <w:szCs w:val="22"/>
        </w:rPr>
        <w:t>, se puede implicar que hay materia por legislar.</w:t>
      </w:r>
    </w:p>
    <w:p w:rsidR="004F3717" w:rsidRPr="003C1880" w:rsidRDefault="004F3717" w:rsidP="004F3717">
      <w:pPr>
        <w:widowControl w:val="0"/>
        <w:snapToGrid w:val="0"/>
        <w:spacing w:line="360" w:lineRule="auto"/>
        <w:ind w:left="426"/>
        <w:jc w:val="both"/>
        <w:rPr>
          <w:rFonts w:ascii="Arial" w:hAnsi="Arial" w:cs="Arial"/>
          <w:sz w:val="22"/>
          <w:szCs w:val="22"/>
        </w:rPr>
      </w:pPr>
    </w:p>
    <w:p w:rsidR="004F3717" w:rsidRPr="003C1880" w:rsidRDefault="004F3717" w:rsidP="004F3717">
      <w:pPr>
        <w:widowControl w:val="0"/>
        <w:snapToGrid w:val="0"/>
        <w:spacing w:line="360" w:lineRule="auto"/>
        <w:ind w:left="426"/>
        <w:jc w:val="both"/>
        <w:rPr>
          <w:rFonts w:ascii="Arial" w:hAnsi="Arial" w:cs="Arial"/>
          <w:sz w:val="22"/>
          <w:szCs w:val="22"/>
        </w:rPr>
      </w:pPr>
      <w:r w:rsidRPr="003C1880">
        <w:rPr>
          <w:rFonts w:ascii="Arial" w:hAnsi="Arial" w:cs="Arial"/>
          <w:sz w:val="22"/>
          <w:szCs w:val="22"/>
        </w:rPr>
        <w:t xml:space="preserve">En la Exposición de </w:t>
      </w:r>
      <w:r w:rsidR="00C045D5" w:rsidRPr="003C1880">
        <w:rPr>
          <w:rFonts w:ascii="Arial" w:hAnsi="Arial" w:cs="Arial"/>
          <w:sz w:val="22"/>
          <w:szCs w:val="22"/>
        </w:rPr>
        <w:t>Motivos del Proyecto de Ley 4794/2019</w:t>
      </w:r>
      <w:r w:rsidRPr="003C1880">
        <w:rPr>
          <w:rFonts w:ascii="Arial" w:hAnsi="Arial" w:cs="Arial"/>
          <w:sz w:val="22"/>
          <w:szCs w:val="22"/>
        </w:rPr>
        <w:t xml:space="preserve">-CR se precisa </w:t>
      </w:r>
      <w:r w:rsidR="00C559E1">
        <w:rPr>
          <w:rFonts w:ascii="Arial" w:hAnsi="Arial" w:cs="Arial"/>
          <w:sz w:val="22"/>
          <w:szCs w:val="22"/>
        </w:rPr>
        <w:t xml:space="preserve">con relación a la mujer </w:t>
      </w:r>
      <w:r w:rsidR="001B4510">
        <w:rPr>
          <w:rFonts w:ascii="Arial" w:hAnsi="Arial" w:cs="Arial"/>
          <w:sz w:val="22"/>
          <w:szCs w:val="22"/>
        </w:rPr>
        <w:t>indígena</w:t>
      </w:r>
      <w:r w:rsidRPr="003C1880">
        <w:rPr>
          <w:rFonts w:ascii="Arial" w:hAnsi="Arial" w:cs="Arial"/>
          <w:sz w:val="22"/>
          <w:szCs w:val="22"/>
        </w:rPr>
        <w:t>:</w:t>
      </w:r>
    </w:p>
    <w:p w:rsidR="004F3717" w:rsidRPr="003C1880" w:rsidRDefault="004F3717" w:rsidP="004F3717">
      <w:pPr>
        <w:widowControl w:val="0"/>
        <w:snapToGrid w:val="0"/>
        <w:spacing w:line="360" w:lineRule="auto"/>
        <w:jc w:val="both"/>
        <w:rPr>
          <w:rFonts w:ascii="Arial" w:hAnsi="Arial" w:cs="Arial"/>
          <w:sz w:val="22"/>
          <w:szCs w:val="22"/>
        </w:rPr>
      </w:pPr>
    </w:p>
    <w:p w:rsidR="005643D1" w:rsidRPr="003C1880" w:rsidRDefault="004F3717" w:rsidP="004F3717">
      <w:pPr>
        <w:widowControl w:val="0"/>
        <w:snapToGrid w:val="0"/>
        <w:spacing w:line="360" w:lineRule="auto"/>
        <w:ind w:left="1134"/>
        <w:jc w:val="both"/>
        <w:rPr>
          <w:rFonts w:ascii="Arial" w:hAnsi="Arial" w:cs="Arial"/>
          <w:i/>
          <w:sz w:val="22"/>
          <w:szCs w:val="22"/>
        </w:rPr>
      </w:pPr>
      <w:r w:rsidRPr="003C1880">
        <w:rPr>
          <w:rFonts w:ascii="Arial" w:hAnsi="Arial" w:cs="Arial"/>
          <w:sz w:val="22"/>
          <w:szCs w:val="22"/>
        </w:rPr>
        <w:t xml:space="preserve"> </w:t>
      </w:r>
      <w:r w:rsidR="005643D1" w:rsidRPr="003C1880">
        <w:rPr>
          <w:rFonts w:ascii="Arial" w:hAnsi="Arial" w:cs="Arial"/>
          <w:i/>
          <w:sz w:val="22"/>
          <w:szCs w:val="22"/>
        </w:rPr>
        <w:t>“(…) Es reconocido su importante rol en la conducción y defensa de sus comunidades, la protección de la tierra y recursos como la siembra y cosecha de agua, las actividades económicas tradicionales como la conservación de saberes para enfrentar el cambio climático y preservar la cultura.</w:t>
      </w:r>
    </w:p>
    <w:p w:rsidR="005643D1" w:rsidRPr="003C1880" w:rsidRDefault="005643D1" w:rsidP="004F3717">
      <w:pPr>
        <w:widowControl w:val="0"/>
        <w:snapToGrid w:val="0"/>
        <w:spacing w:line="360" w:lineRule="auto"/>
        <w:ind w:left="1134"/>
        <w:jc w:val="both"/>
        <w:rPr>
          <w:rFonts w:ascii="Arial" w:hAnsi="Arial" w:cs="Arial"/>
          <w:i/>
          <w:sz w:val="22"/>
          <w:szCs w:val="22"/>
        </w:rPr>
      </w:pPr>
    </w:p>
    <w:p w:rsidR="005643D1" w:rsidRPr="003C1880" w:rsidRDefault="005643D1" w:rsidP="004F3717">
      <w:pPr>
        <w:widowControl w:val="0"/>
        <w:snapToGrid w:val="0"/>
        <w:spacing w:line="360" w:lineRule="auto"/>
        <w:ind w:left="1134"/>
        <w:jc w:val="both"/>
        <w:rPr>
          <w:rFonts w:ascii="Arial" w:hAnsi="Arial" w:cs="Arial"/>
          <w:i/>
          <w:sz w:val="22"/>
          <w:szCs w:val="22"/>
        </w:rPr>
      </w:pPr>
      <w:r w:rsidRPr="003C1880">
        <w:rPr>
          <w:rFonts w:ascii="Arial" w:hAnsi="Arial" w:cs="Arial"/>
          <w:i/>
          <w:sz w:val="22"/>
          <w:szCs w:val="22"/>
        </w:rPr>
        <w:t>La presente iniciativa legislativa propone reivindicar dichos roles, tomando como referencia la conmemoración del día internacional de la mujer indígena, efemérides instaurada en</w:t>
      </w:r>
      <w:r w:rsidR="001B4510">
        <w:rPr>
          <w:rFonts w:ascii="Arial" w:hAnsi="Arial" w:cs="Arial"/>
          <w:i/>
          <w:sz w:val="22"/>
          <w:szCs w:val="22"/>
        </w:rPr>
        <w:t xml:space="preserve"> memoria de la lideresa </w:t>
      </w:r>
      <w:proofErr w:type="spellStart"/>
      <w:r w:rsidR="001B4510">
        <w:rPr>
          <w:rFonts w:ascii="Arial" w:hAnsi="Arial" w:cs="Arial"/>
          <w:i/>
          <w:sz w:val="22"/>
          <w:szCs w:val="22"/>
        </w:rPr>
        <w:t>aymara</w:t>
      </w:r>
      <w:proofErr w:type="spellEnd"/>
      <w:r w:rsidR="001B4510">
        <w:rPr>
          <w:rFonts w:ascii="Arial" w:hAnsi="Arial" w:cs="Arial"/>
          <w:i/>
          <w:sz w:val="22"/>
          <w:szCs w:val="22"/>
        </w:rPr>
        <w:t xml:space="preserve"> B</w:t>
      </w:r>
      <w:r w:rsidRPr="003C1880">
        <w:rPr>
          <w:rFonts w:ascii="Arial" w:hAnsi="Arial" w:cs="Arial"/>
          <w:i/>
          <w:sz w:val="22"/>
          <w:szCs w:val="22"/>
        </w:rPr>
        <w:t>artolina Sisa, asesinada un 5 de setiembre de 1782, por las fuerzas españolas, luego de ser capturada y torturada cruelmente; la historia narra que fue arrastrada por las calles de La Paz (Bolivia), tirada por un caballo y, una vez descuartizada, llevar sus extremidades por diferentes lugares, a fin de dar una señal de escarmiento a quienes pretendían liberarse del colonialismo español.</w:t>
      </w:r>
    </w:p>
    <w:p w:rsidR="006F19D6" w:rsidRPr="003C1880" w:rsidRDefault="005643D1" w:rsidP="004F3717">
      <w:pPr>
        <w:widowControl w:val="0"/>
        <w:snapToGrid w:val="0"/>
        <w:spacing w:line="360" w:lineRule="auto"/>
        <w:ind w:left="1134"/>
        <w:jc w:val="both"/>
        <w:rPr>
          <w:rFonts w:ascii="Arial" w:hAnsi="Arial" w:cs="Arial"/>
          <w:i/>
          <w:sz w:val="22"/>
          <w:szCs w:val="22"/>
        </w:rPr>
      </w:pPr>
      <w:r w:rsidRPr="003C1880">
        <w:rPr>
          <w:rFonts w:ascii="Arial" w:hAnsi="Arial" w:cs="Arial"/>
          <w:i/>
          <w:sz w:val="22"/>
          <w:szCs w:val="22"/>
        </w:rPr>
        <w:t xml:space="preserve">(…) </w:t>
      </w:r>
    </w:p>
    <w:p w:rsidR="005643D1" w:rsidRPr="003C1880" w:rsidRDefault="005643D1" w:rsidP="004F3717">
      <w:pPr>
        <w:widowControl w:val="0"/>
        <w:snapToGrid w:val="0"/>
        <w:spacing w:line="360" w:lineRule="auto"/>
        <w:ind w:left="1134"/>
        <w:jc w:val="both"/>
        <w:rPr>
          <w:rFonts w:ascii="Arial" w:hAnsi="Arial" w:cs="Arial"/>
          <w:i/>
          <w:sz w:val="22"/>
          <w:szCs w:val="22"/>
        </w:rPr>
      </w:pPr>
      <w:r w:rsidRPr="003C1880">
        <w:rPr>
          <w:rFonts w:ascii="Arial" w:hAnsi="Arial" w:cs="Arial"/>
          <w:i/>
          <w:sz w:val="22"/>
          <w:szCs w:val="22"/>
        </w:rPr>
        <w:t xml:space="preserve">Este año se cumplen 237 años de la ejecución de </w:t>
      </w:r>
      <w:r w:rsidR="001B4510" w:rsidRPr="00C559E1">
        <w:rPr>
          <w:rFonts w:ascii="Arial" w:hAnsi="Arial" w:cs="Arial"/>
          <w:b/>
          <w:i/>
          <w:sz w:val="22"/>
          <w:szCs w:val="22"/>
        </w:rPr>
        <w:t xml:space="preserve">Bartolina </w:t>
      </w:r>
      <w:r w:rsidRPr="00C559E1">
        <w:rPr>
          <w:rFonts w:ascii="Arial" w:hAnsi="Arial" w:cs="Arial"/>
          <w:b/>
          <w:i/>
          <w:sz w:val="22"/>
          <w:szCs w:val="22"/>
        </w:rPr>
        <w:t>Sisa</w:t>
      </w:r>
      <w:r w:rsidRPr="003C1880">
        <w:rPr>
          <w:rFonts w:ascii="Arial" w:hAnsi="Arial" w:cs="Arial"/>
          <w:i/>
          <w:sz w:val="22"/>
          <w:szCs w:val="22"/>
        </w:rPr>
        <w:t xml:space="preserve">, quien junto a su esposo, el también líder </w:t>
      </w:r>
      <w:proofErr w:type="spellStart"/>
      <w:r w:rsidRPr="003C1880">
        <w:rPr>
          <w:rFonts w:ascii="Arial" w:hAnsi="Arial" w:cs="Arial"/>
          <w:i/>
          <w:sz w:val="22"/>
          <w:szCs w:val="22"/>
        </w:rPr>
        <w:t>aymara</w:t>
      </w:r>
      <w:proofErr w:type="spellEnd"/>
      <w:r w:rsidRPr="003C1880">
        <w:rPr>
          <w:rFonts w:ascii="Arial" w:hAnsi="Arial" w:cs="Arial"/>
          <w:i/>
          <w:sz w:val="22"/>
          <w:szCs w:val="22"/>
        </w:rPr>
        <w:t xml:space="preserve">, </w:t>
      </w:r>
      <w:r w:rsidR="00D124BF" w:rsidRPr="003C1880">
        <w:rPr>
          <w:rFonts w:ascii="Arial" w:hAnsi="Arial" w:cs="Arial"/>
          <w:i/>
          <w:sz w:val="22"/>
          <w:szCs w:val="22"/>
        </w:rPr>
        <w:t>Túpac</w:t>
      </w:r>
      <w:r w:rsidRPr="003C1880">
        <w:rPr>
          <w:rFonts w:ascii="Arial" w:hAnsi="Arial" w:cs="Arial"/>
          <w:i/>
          <w:sz w:val="22"/>
          <w:szCs w:val="22"/>
        </w:rPr>
        <w:t xml:space="preserve"> Katari, lideró un ejército que buscaba </w:t>
      </w:r>
      <w:r w:rsidR="00D167E5" w:rsidRPr="003C1880">
        <w:rPr>
          <w:rFonts w:ascii="Arial" w:hAnsi="Arial" w:cs="Arial"/>
          <w:i/>
          <w:sz w:val="22"/>
          <w:szCs w:val="22"/>
        </w:rPr>
        <w:t>terminar con las atrocidades y abusos cometidos por los españoles durante la colonia y precisamente en conmemoración d</w:t>
      </w:r>
      <w:r w:rsidR="004D42CA" w:rsidRPr="003C1880">
        <w:rPr>
          <w:rFonts w:ascii="Arial" w:hAnsi="Arial" w:cs="Arial"/>
          <w:i/>
          <w:sz w:val="22"/>
          <w:szCs w:val="22"/>
        </w:rPr>
        <w:t>e Bartolina y su heroica gesta en el marco del Segundo Encuentro de Organizaciones y Movimientos de América, llevado a cabo en 1983 en Tiahuanaco (Bolivia), se instauró esta fecha como el Día Internacional de la Mujer Indígena y que se recuerda en muchas partes de Sudamérica.</w:t>
      </w:r>
    </w:p>
    <w:p w:rsidR="006F19D6" w:rsidRPr="003C1880" w:rsidRDefault="006F19D6" w:rsidP="004F3717">
      <w:pPr>
        <w:widowControl w:val="0"/>
        <w:snapToGrid w:val="0"/>
        <w:spacing w:line="360" w:lineRule="auto"/>
        <w:ind w:left="1134"/>
        <w:jc w:val="both"/>
        <w:rPr>
          <w:rFonts w:ascii="Arial" w:hAnsi="Arial" w:cs="Arial"/>
          <w:i/>
          <w:sz w:val="22"/>
          <w:szCs w:val="22"/>
        </w:rPr>
      </w:pPr>
    </w:p>
    <w:p w:rsidR="006F19D6" w:rsidRPr="003C1880" w:rsidRDefault="006F19D6" w:rsidP="004F3717">
      <w:pPr>
        <w:widowControl w:val="0"/>
        <w:snapToGrid w:val="0"/>
        <w:spacing w:line="360" w:lineRule="auto"/>
        <w:ind w:left="1134"/>
        <w:jc w:val="both"/>
        <w:rPr>
          <w:rFonts w:ascii="Arial" w:hAnsi="Arial" w:cs="Arial"/>
          <w:i/>
          <w:sz w:val="22"/>
          <w:szCs w:val="22"/>
        </w:rPr>
      </w:pPr>
      <w:r w:rsidRPr="003C1880">
        <w:rPr>
          <w:rFonts w:ascii="Arial" w:hAnsi="Arial" w:cs="Arial"/>
          <w:i/>
          <w:sz w:val="22"/>
          <w:szCs w:val="22"/>
        </w:rPr>
        <w:t xml:space="preserve">Un suceso que ha sido reivindicado por las organizaciones indígenas que </w:t>
      </w:r>
      <w:r w:rsidRPr="003C1880">
        <w:rPr>
          <w:rFonts w:ascii="Arial" w:hAnsi="Arial" w:cs="Arial"/>
          <w:i/>
          <w:sz w:val="22"/>
          <w:szCs w:val="22"/>
        </w:rPr>
        <w:lastRenderedPageBreak/>
        <w:t>reconocen en Bartolina Sisa la lucha de mujeres ind</w:t>
      </w:r>
      <w:r w:rsidR="00A83785" w:rsidRPr="003C1880">
        <w:rPr>
          <w:rFonts w:ascii="Arial" w:hAnsi="Arial" w:cs="Arial"/>
          <w:i/>
          <w:sz w:val="22"/>
          <w:szCs w:val="22"/>
        </w:rPr>
        <w:t>ígenas como Micaela B</w:t>
      </w:r>
      <w:r w:rsidRPr="003C1880">
        <w:rPr>
          <w:rFonts w:ascii="Arial" w:hAnsi="Arial" w:cs="Arial"/>
          <w:i/>
          <w:sz w:val="22"/>
          <w:szCs w:val="22"/>
        </w:rPr>
        <w:t xml:space="preserve">astidas </w:t>
      </w:r>
      <w:proofErr w:type="spellStart"/>
      <w:r w:rsidRPr="003C1880">
        <w:rPr>
          <w:rFonts w:ascii="Arial" w:hAnsi="Arial" w:cs="Arial"/>
          <w:i/>
          <w:sz w:val="22"/>
          <w:szCs w:val="22"/>
        </w:rPr>
        <w:t>Puyucahua</w:t>
      </w:r>
      <w:proofErr w:type="spellEnd"/>
      <w:r w:rsidRPr="003C1880">
        <w:rPr>
          <w:rFonts w:ascii="Arial" w:hAnsi="Arial" w:cs="Arial"/>
          <w:i/>
          <w:sz w:val="22"/>
          <w:szCs w:val="22"/>
        </w:rPr>
        <w:t xml:space="preserve">, Tomasa Tito </w:t>
      </w:r>
      <w:proofErr w:type="spellStart"/>
      <w:r w:rsidRPr="003C1880">
        <w:rPr>
          <w:rFonts w:ascii="Arial" w:hAnsi="Arial" w:cs="Arial"/>
          <w:i/>
          <w:sz w:val="22"/>
          <w:szCs w:val="22"/>
        </w:rPr>
        <w:t>Condemayta</w:t>
      </w:r>
      <w:proofErr w:type="spellEnd"/>
      <w:r w:rsidRPr="003C1880">
        <w:rPr>
          <w:rFonts w:ascii="Arial" w:hAnsi="Arial" w:cs="Arial"/>
          <w:i/>
          <w:sz w:val="22"/>
          <w:szCs w:val="22"/>
        </w:rPr>
        <w:t xml:space="preserve">, Ventura </w:t>
      </w:r>
      <w:proofErr w:type="spellStart"/>
      <w:r w:rsidRPr="003C1880">
        <w:rPr>
          <w:rFonts w:ascii="Arial" w:hAnsi="Arial" w:cs="Arial"/>
          <w:i/>
          <w:sz w:val="22"/>
          <w:szCs w:val="22"/>
        </w:rPr>
        <w:t>Ccalamaqui</w:t>
      </w:r>
      <w:proofErr w:type="spellEnd"/>
      <w:r w:rsidRPr="003C1880">
        <w:rPr>
          <w:rFonts w:ascii="Arial" w:hAnsi="Arial" w:cs="Arial"/>
          <w:i/>
          <w:sz w:val="22"/>
          <w:szCs w:val="22"/>
        </w:rPr>
        <w:t xml:space="preserve">, </w:t>
      </w:r>
      <w:proofErr w:type="spellStart"/>
      <w:r w:rsidRPr="003C1880">
        <w:rPr>
          <w:rFonts w:ascii="Arial" w:hAnsi="Arial" w:cs="Arial"/>
          <w:i/>
          <w:sz w:val="22"/>
          <w:szCs w:val="22"/>
        </w:rPr>
        <w:t>Matiaza</w:t>
      </w:r>
      <w:proofErr w:type="spellEnd"/>
      <w:r w:rsidRPr="003C1880">
        <w:rPr>
          <w:rFonts w:ascii="Arial" w:hAnsi="Arial" w:cs="Arial"/>
          <w:i/>
          <w:sz w:val="22"/>
          <w:szCs w:val="22"/>
        </w:rPr>
        <w:t xml:space="preserve"> </w:t>
      </w:r>
      <w:proofErr w:type="spellStart"/>
      <w:r w:rsidRPr="003C1880">
        <w:rPr>
          <w:rFonts w:ascii="Arial" w:hAnsi="Arial" w:cs="Arial"/>
          <w:i/>
          <w:sz w:val="22"/>
          <w:szCs w:val="22"/>
        </w:rPr>
        <w:t>Rimachi</w:t>
      </w:r>
      <w:proofErr w:type="spellEnd"/>
      <w:r w:rsidRPr="003C1880">
        <w:rPr>
          <w:rFonts w:ascii="Arial" w:hAnsi="Arial" w:cs="Arial"/>
          <w:i/>
          <w:sz w:val="22"/>
          <w:szCs w:val="22"/>
        </w:rPr>
        <w:t>, María Andrea Parado de Bellido y tantas otras mujeres anónimas que contribuyeron con la causa independentista, por ello y, a fin de reivindicar dicho legado es que proponemos la conmemoración del 5 de setiembre de cada año, como el Día Nacional de la Mujer Indígena.</w:t>
      </w:r>
    </w:p>
    <w:p w:rsidR="002159FB" w:rsidRPr="003C1880" w:rsidRDefault="002159FB" w:rsidP="004F3717">
      <w:pPr>
        <w:widowControl w:val="0"/>
        <w:snapToGrid w:val="0"/>
        <w:spacing w:line="360" w:lineRule="auto"/>
        <w:ind w:left="1134"/>
        <w:jc w:val="both"/>
        <w:rPr>
          <w:rFonts w:ascii="Arial" w:hAnsi="Arial" w:cs="Arial"/>
          <w:i/>
          <w:sz w:val="22"/>
          <w:szCs w:val="22"/>
        </w:rPr>
      </w:pPr>
    </w:p>
    <w:p w:rsidR="006F19D6" w:rsidRPr="003C1880" w:rsidRDefault="006F19D6" w:rsidP="00EF279A">
      <w:pPr>
        <w:widowControl w:val="0"/>
        <w:snapToGrid w:val="0"/>
        <w:spacing w:line="360" w:lineRule="auto"/>
        <w:ind w:left="1134"/>
        <w:jc w:val="both"/>
        <w:rPr>
          <w:rFonts w:ascii="Arial" w:hAnsi="Arial" w:cs="Arial"/>
          <w:i/>
          <w:sz w:val="22"/>
          <w:szCs w:val="22"/>
        </w:rPr>
      </w:pPr>
      <w:r w:rsidRPr="003C1880">
        <w:rPr>
          <w:rFonts w:ascii="Arial" w:hAnsi="Arial" w:cs="Arial"/>
          <w:i/>
          <w:sz w:val="22"/>
          <w:szCs w:val="22"/>
        </w:rPr>
        <w:t xml:space="preserve"> (…)No obstante, se debe dar cuenta también de la situación en la que hoy viven miles de mujeres en el Perú, particularmente, las mujeres indígenas, reflejada en limitaciones para su adecuada participación política, limitaciones para acceder a la tierra (a pesar de conducir el 22.6% de la superficie agrícola), acceso a servicios específicos </w:t>
      </w:r>
      <w:r w:rsidR="00A83785" w:rsidRPr="003C1880">
        <w:rPr>
          <w:rFonts w:ascii="Arial" w:hAnsi="Arial" w:cs="Arial"/>
          <w:i/>
          <w:sz w:val="22"/>
          <w:szCs w:val="22"/>
        </w:rPr>
        <w:t>(solo el 4.2% tiene derecho a pensión y el 26.6% no sabe leer ni escribir. Pero a ello debemos agregar el embarazo adolescente (12.7% de adolescentes indígenas embarazadas ENDE 2016), y la violencia contra ellas (67.5% de mujeres rurales la han sufrido).</w:t>
      </w:r>
    </w:p>
    <w:p w:rsidR="005643D1" w:rsidRPr="003C1880" w:rsidRDefault="005643D1" w:rsidP="004F3717">
      <w:pPr>
        <w:widowControl w:val="0"/>
        <w:snapToGrid w:val="0"/>
        <w:spacing w:line="360" w:lineRule="auto"/>
        <w:ind w:left="1134"/>
        <w:jc w:val="both"/>
        <w:rPr>
          <w:rFonts w:ascii="Arial" w:hAnsi="Arial" w:cs="Arial"/>
          <w:i/>
          <w:sz w:val="22"/>
          <w:szCs w:val="22"/>
        </w:rPr>
      </w:pPr>
    </w:p>
    <w:p w:rsidR="003C4A3D" w:rsidRDefault="004F3717" w:rsidP="003C4A3D">
      <w:pPr>
        <w:widowControl w:val="0"/>
        <w:snapToGrid w:val="0"/>
        <w:spacing w:line="360" w:lineRule="auto"/>
        <w:ind w:left="1134"/>
        <w:jc w:val="both"/>
        <w:rPr>
          <w:rFonts w:ascii="Arial" w:hAnsi="Arial" w:cs="Arial"/>
          <w:sz w:val="22"/>
          <w:szCs w:val="22"/>
        </w:rPr>
      </w:pPr>
      <w:r w:rsidRPr="003C1880">
        <w:rPr>
          <w:rFonts w:ascii="Arial" w:hAnsi="Arial" w:cs="Arial"/>
          <w:i/>
          <w:sz w:val="22"/>
          <w:szCs w:val="22"/>
        </w:rPr>
        <w:t xml:space="preserve"> </w:t>
      </w:r>
      <w:r w:rsidR="006F19D6" w:rsidRPr="003C1880">
        <w:rPr>
          <w:rFonts w:ascii="Arial" w:hAnsi="Arial" w:cs="Arial"/>
          <w:i/>
          <w:sz w:val="22"/>
          <w:szCs w:val="22"/>
        </w:rPr>
        <w:t xml:space="preserve">(…) </w:t>
      </w:r>
      <w:r w:rsidR="008358E1" w:rsidRPr="003C1880">
        <w:rPr>
          <w:rFonts w:ascii="Arial" w:hAnsi="Arial" w:cs="Arial"/>
          <w:b/>
          <w:i/>
          <w:sz w:val="22"/>
          <w:szCs w:val="22"/>
          <w:u w:val="single"/>
        </w:rPr>
        <w:t>busca sensibilizar y hacer conocer al conjunto de la sociedad peruana la situación de las mujeres indígenas en el Perú y señalar aquellos aspectos pendientes, tales como su participación política, acceso a la tierra y territorio, al goce de un medio ambiente sano, el acceso a servicios como salud, educación, así como reconocer la diversidad de nuestro país y el importante aporte de las mujeres indígenas</w:t>
      </w:r>
      <w:r w:rsidR="008358E1" w:rsidRPr="003C1880">
        <w:rPr>
          <w:rFonts w:ascii="Arial" w:hAnsi="Arial" w:cs="Arial"/>
          <w:b/>
          <w:i/>
          <w:sz w:val="22"/>
          <w:szCs w:val="22"/>
        </w:rPr>
        <w:t>.</w:t>
      </w:r>
      <w:r w:rsidRPr="003C1880">
        <w:rPr>
          <w:rFonts w:ascii="Arial" w:hAnsi="Arial" w:cs="Arial"/>
          <w:i/>
          <w:sz w:val="22"/>
          <w:szCs w:val="22"/>
        </w:rPr>
        <w:t xml:space="preserve"> </w:t>
      </w:r>
      <w:r w:rsidRPr="003C1880">
        <w:rPr>
          <w:rFonts w:ascii="Arial" w:hAnsi="Arial" w:cs="Arial"/>
          <w:sz w:val="22"/>
          <w:szCs w:val="22"/>
        </w:rPr>
        <w:t>(Subrayado y resaltado es nuestro).</w:t>
      </w:r>
    </w:p>
    <w:p w:rsidR="00775FAE" w:rsidRDefault="00EF279A" w:rsidP="00EA1B2B">
      <w:pPr>
        <w:tabs>
          <w:tab w:val="left" w:pos="284"/>
          <w:tab w:val="left" w:pos="426"/>
        </w:tabs>
        <w:ind w:left="284"/>
        <w:jc w:val="center"/>
        <w:rPr>
          <w:rFonts w:ascii="Arial" w:hAnsi="Arial" w:cs="Arial"/>
          <w:b/>
          <w:sz w:val="22"/>
          <w:szCs w:val="22"/>
        </w:rPr>
      </w:pPr>
      <w:r w:rsidRPr="00EF279A">
        <w:rPr>
          <w:rFonts w:ascii="Arial" w:hAnsi="Arial" w:cs="Arial"/>
          <w:b/>
          <w:noProof/>
          <w:sz w:val="22"/>
          <w:szCs w:val="22"/>
          <w:lang w:val="es-PE" w:eastAsia="es-PE"/>
        </w:rPr>
        <w:drawing>
          <wp:inline distT="0" distB="0" distL="0" distR="0">
            <wp:extent cx="3849525" cy="2223821"/>
            <wp:effectExtent l="19050" t="0" r="0" b="0"/>
            <wp:docPr id="4" name="Imagen 1" descr="Mujeres indígenas en jornadas de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es indígenas en jornadas de formación."/>
                    <pic:cNvPicPr>
                      <a:picLocks noChangeAspect="1" noChangeArrowheads="1"/>
                    </pic:cNvPicPr>
                  </pic:nvPicPr>
                  <pic:blipFill>
                    <a:blip r:embed="rId10" cstate="print"/>
                    <a:srcRect/>
                    <a:stretch>
                      <a:fillRect/>
                    </a:stretch>
                  </pic:blipFill>
                  <pic:spPr bwMode="auto">
                    <a:xfrm>
                      <a:off x="0" y="0"/>
                      <a:ext cx="3869390" cy="2235297"/>
                    </a:xfrm>
                    <a:prstGeom prst="rect">
                      <a:avLst/>
                    </a:prstGeom>
                    <a:noFill/>
                    <a:ln w="9525">
                      <a:noFill/>
                      <a:miter lim="800000"/>
                      <a:headEnd/>
                      <a:tailEnd/>
                    </a:ln>
                  </pic:spPr>
                </pic:pic>
              </a:graphicData>
            </a:graphic>
          </wp:inline>
        </w:drawing>
      </w:r>
    </w:p>
    <w:p w:rsidR="00C559E1" w:rsidRDefault="00C559E1" w:rsidP="00914DFE">
      <w:pPr>
        <w:tabs>
          <w:tab w:val="left" w:pos="426"/>
        </w:tabs>
        <w:spacing w:line="360" w:lineRule="auto"/>
        <w:ind w:left="426"/>
        <w:jc w:val="both"/>
        <w:rPr>
          <w:rFonts w:ascii="Arial" w:hAnsi="Arial" w:cs="Arial"/>
          <w:sz w:val="22"/>
          <w:szCs w:val="22"/>
        </w:rPr>
      </w:pPr>
    </w:p>
    <w:p w:rsidR="001B4510" w:rsidRDefault="001B4510" w:rsidP="001B4510">
      <w:pPr>
        <w:tabs>
          <w:tab w:val="left" w:pos="426"/>
        </w:tabs>
        <w:ind w:left="426"/>
        <w:rPr>
          <w:rFonts w:ascii="Arial" w:hAnsi="Arial" w:cs="Arial"/>
          <w:b/>
          <w:sz w:val="22"/>
          <w:szCs w:val="22"/>
        </w:rPr>
      </w:pPr>
      <w:r w:rsidRPr="00843183">
        <w:rPr>
          <w:rFonts w:ascii="Arial" w:hAnsi="Arial" w:cs="Arial"/>
          <w:b/>
          <w:sz w:val="22"/>
          <w:szCs w:val="22"/>
        </w:rPr>
        <w:t>Mujer Indígena peruana</w:t>
      </w:r>
    </w:p>
    <w:p w:rsidR="001B4510" w:rsidRDefault="001B4510" w:rsidP="00914DFE">
      <w:pPr>
        <w:tabs>
          <w:tab w:val="left" w:pos="426"/>
        </w:tabs>
        <w:spacing w:line="360" w:lineRule="auto"/>
        <w:ind w:left="426"/>
        <w:jc w:val="both"/>
        <w:rPr>
          <w:rFonts w:ascii="Arial" w:hAnsi="Arial" w:cs="Arial"/>
          <w:sz w:val="22"/>
          <w:szCs w:val="22"/>
        </w:rPr>
      </w:pPr>
    </w:p>
    <w:p w:rsidR="00775FAE" w:rsidRDefault="00775FAE" w:rsidP="00914DFE">
      <w:pPr>
        <w:tabs>
          <w:tab w:val="left" w:pos="426"/>
        </w:tabs>
        <w:spacing w:line="360" w:lineRule="auto"/>
        <w:ind w:left="426"/>
        <w:jc w:val="both"/>
        <w:rPr>
          <w:rFonts w:ascii="Arial" w:hAnsi="Arial" w:cs="Arial"/>
          <w:sz w:val="22"/>
          <w:szCs w:val="22"/>
        </w:rPr>
      </w:pPr>
      <w:r>
        <w:rPr>
          <w:rFonts w:ascii="Arial" w:hAnsi="Arial" w:cs="Arial"/>
          <w:sz w:val="22"/>
          <w:szCs w:val="22"/>
        </w:rPr>
        <w:t xml:space="preserve">De acuerdo al Censo de Población y Vivienda de 2017 del Instituto Nacional de Estadística e Informática, las mujeres </w:t>
      </w:r>
      <w:proofErr w:type="spellStart"/>
      <w:r>
        <w:rPr>
          <w:rFonts w:ascii="Arial" w:hAnsi="Arial" w:cs="Arial"/>
          <w:sz w:val="22"/>
          <w:szCs w:val="22"/>
        </w:rPr>
        <w:t>autoidentificadas</w:t>
      </w:r>
      <w:proofErr w:type="spellEnd"/>
      <w:r>
        <w:rPr>
          <w:rFonts w:ascii="Arial" w:hAnsi="Arial" w:cs="Arial"/>
          <w:sz w:val="22"/>
          <w:szCs w:val="22"/>
        </w:rPr>
        <w:t xml:space="preserve"> como indígenas corresponden al 10% (3 078 666) de la población nacional.</w:t>
      </w:r>
    </w:p>
    <w:p w:rsidR="009B25E3" w:rsidRDefault="009B25E3" w:rsidP="00914DFE">
      <w:pPr>
        <w:tabs>
          <w:tab w:val="left" w:pos="426"/>
        </w:tabs>
        <w:spacing w:line="360" w:lineRule="auto"/>
        <w:ind w:left="426"/>
        <w:jc w:val="both"/>
        <w:rPr>
          <w:rFonts w:ascii="Arial" w:hAnsi="Arial" w:cs="Arial"/>
          <w:sz w:val="22"/>
          <w:szCs w:val="22"/>
        </w:rPr>
      </w:pPr>
    </w:p>
    <w:p w:rsidR="009B25E3" w:rsidRDefault="009B25E3" w:rsidP="001B4510">
      <w:pPr>
        <w:tabs>
          <w:tab w:val="left" w:pos="426"/>
        </w:tabs>
        <w:spacing w:line="360" w:lineRule="auto"/>
        <w:ind w:left="426"/>
        <w:jc w:val="both"/>
        <w:rPr>
          <w:rFonts w:ascii="Arial" w:hAnsi="Arial" w:cs="Arial"/>
          <w:sz w:val="22"/>
          <w:szCs w:val="22"/>
        </w:rPr>
      </w:pPr>
      <w:r>
        <w:rPr>
          <w:rFonts w:ascii="Arial" w:hAnsi="Arial" w:cs="Arial"/>
          <w:sz w:val="22"/>
          <w:szCs w:val="22"/>
        </w:rPr>
        <w:t xml:space="preserve">La </w:t>
      </w:r>
      <w:r w:rsidR="00C559E1">
        <w:rPr>
          <w:rFonts w:ascii="Arial" w:hAnsi="Arial" w:cs="Arial"/>
          <w:sz w:val="22"/>
          <w:szCs w:val="22"/>
        </w:rPr>
        <w:t xml:space="preserve">Comisión recuerda que la </w:t>
      </w:r>
      <w:r>
        <w:rPr>
          <w:rFonts w:ascii="Arial" w:hAnsi="Arial" w:cs="Arial"/>
          <w:sz w:val="22"/>
          <w:szCs w:val="22"/>
        </w:rPr>
        <w:t>Defensoría del Pueblo, en su informe “Situación de los derechos de las mujeres indígenas en el Perú” del año 20</w:t>
      </w:r>
      <w:r w:rsidR="0026370A">
        <w:rPr>
          <w:rFonts w:ascii="Arial" w:hAnsi="Arial" w:cs="Arial"/>
          <w:sz w:val="22"/>
          <w:szCs w:val="22"/>
        </w:rPr>
        <w:t>19,</w:t>
      </w:r>
      <w:r>
        <w:rPr>
          <w:rFonts w:ascii="Arial" w:hAnsi="Arial" w:cs="Arial"/>
          <w:sz w:val="22"/>
          <w:szCs w:val="22"/>
        </w:rPr>
        <w:t xml:space="preserve"> señala que </w:t>
      </w:r>
      <w:r w:rsidRPr="009B25E3">
        <w:rPr>
          <w:rFonts w:ascii="Arial" w:hAnsi="Arial" w:cs="Arial"/>
          <w:sz w:val="22"/>
          <w:szCs w:val="22"/>
        </w:rPr>
        <w:t xml:space="preserve"> las mujeres indígenas se encuentran en una condición de mayor desventaja para desarrollarse plenamente, en comparación a sus pares hombres </w:t>
      </w:r>
      <w:r w:rsidR="001B4510">
        <w:rPr>
          <w:rFonts w:ascii="Arial" w:hAnsi="Arial" w:cs="Arial"/>
          <w:sz w:val="22"/>
          <w:szCs w:val="22"/>
        </w:rPr>
        <w:t xml:space="preserve">o mujeres castellano hablantes. </w:t>
      </w:r>
      <w:r>
        <w:rPr>
          <w:rFonts w:ascii="Arial" w:hAnsi="Arial" w:cs="Arial"/>
          <w:sz w:val="22"/>
          <w:szCs w:val="22"/>
        </w:rPr>
        <w:t>Precisa que entre los factores que inciden en que ellas no puedan gozar plenamente de sus derechos fundamentales, se encuentran el dominio de una lengua indígena distinta al español, la falta de servicios y de infraestructura</w:t>
      </w:r>
      <w:r w:rsidR="00C1383A">
        <w:rPr>
          <w:rFonts w:ascii="Arial" w:hAnsi="Arial" w:cs="Arial"/>
          <w:sz w:val="22"/>
          <w:szCs w:val="22"/>
        </w:rPr>
        <w:t xml:space="preserve"> pública con pertinencia cultural. </w:t>
      </w:r>
    </w:p>
    <w:p w:rsidR="00C1383A" w:rsidRDefault="00C1383A" w:rsidP="00914DFE">
      <w:pPr>
        <w:tabs>
          <w:tab w:val="left" w:pos="426"/>
        </w:tabs>
        <w:spacing w:line="360" w:lineRule="auto"/>
        <w:ind w:left="426"/>
        <w:jc w:val="both"/>
        <w:rPr>
          <w:rFonts w:ascii="Arial" w:hAnsi="Arial" w:cs="Arial"/>
          <w:sz w:val="22"/>
          <w:szCs w:val="22"/>
        </w:rPr>
      </w:pPr>
    </w:p>
    <w:p w:rsidR="00C1383A" w:rsidRDefault="00C1383A" w:rsidP="00914DFE">
      <w:pPr>
        <w:tabs>
          <w:tab w:val="left" w:pos="426"/>
        </w:tabs>
        <w:spacing w:line="360" w:lineRule="auto"/>
        <w:ind w:left="426"/>
        <w:jc w:val="both"/>
        <w:rPr>
          <w:rFonts w:ascii="Arial" w:hAnsi="Arial" w:cs="Arial"/>
          <w:sz w:val="22"/>
          <w:szCs w:val="22"/>
        </w:rPr>
      </w:pPr>
      <w:r>
        <w:rPr>
          <w:rFonts w:ascii="Arial" w:hAnsi="Arial" w:cs="Arial"/>
          <w:sz w:val="22"/>
          <w:szCs w:val="22"/>
        </w:rPr>
        <w:t>En nuestro país existen brechas sociales que afectan y hacen vulnerables a las mujeres indígenas frente a sus pares hombres dentro de sus comuni</w:t>
      </w:r>
      <w:r w:rsidR="001B4510">
        <w:rPr>
          <w:rFonts w:ascii="Arial" w:hAnsi="Arial" w:cs="Arial"/>
          <w:sz w:val="22"/>
          <w:szCs w:val="22"/>
        </w:rPr>
        <w:t>dades nativas o andinas, y frente</w:t>
      </w:r>
      <w:r>
        <w:rPr>
          <w:rFonts w:ascii="Arial" w:hAnsi="Arial" w:cs="Arial"/>
          <w:sz w:val="22"/>
          <w:szCs w:val="22"/>
        </w:rPr>
        <w:t xml:space="preserve"> a las mujeres y </w:t>
      </w:r>
      <w:r w:rsidR="002B3AB0">
        <w:rPr>
          <w:rFonts w:ascii="Arial" w:hAnsi="Arial" w:cs="Arial"/>
          <w:sz w:val="22"/>
          <w:szCs w:val="22"/>
        </w:rPr>
        <w:t>hombres castellanos</w:t>
      </w:r>
      <w:r>
        <w:rPr>
          <w:rFonts w:ascii="Arial" w:hAnsi="Arial" w:cs="Arial"/>
          <w:sz w:val="22"/>
          <w:szCs w:val="22"/>
        </w:rPr>
        <w:t xml:space="preserve"> hablantes.</w:t>
      </w:r>
    </w:p>
    <w:p w:rsidR="009B25E3" w:rsidRDefault="009B25E3" w:rsidP="00C1383A">
      <w:pPr>
        <w:tabs>
          <w:tab w:val="left" w:pos="426"/>
        </w:tabs>
        <w:spacing w:line="360" w:lineRule="auto"/>
        <w:jc w:val="both"/>
        <w:rPr>
          <w:rFonts w:ascii="Arial" w:hAnsi="Arial" w:cs="Arial"/>
          <w:sz w:val="22"/>
          <w:szCs w:val="22"/>
        </w:rPr>
      </w:pPr>
    </w:p>
    <w:p w:rsidR="00C1383A" w:rsidRDefault="00C1383A" w:rsidP="009B25E3">
      <w:pPr>
        <w:tabs>
          <w:tab w:val="left" w:pos="426"/>
        </w:tabs>
        <w:spacing w:line="360" w:lineRule="auto"/>
        <w:ind w:left="426"/>
        <w:jc w:val="both"/>
        <w:rPr>
          <w:rFonts w:ascii="Arial" w:hAnsi="Arial" w:cs="Arial"/>
          <w:sz w:val="22"/>
          <w:szCs w:val="22"/>
        </w:rPr>
      </w:pPr>
      <w:r>
        <w:rPr>
          <w:rFonts w:ascii="Arial" w:hAnsi="Arial" w:cs="Arial"/>
          <w:sz w:val="22"/>
          <w:szCs w:val="22"/>
        </w:rPr>
        <w:t xml:space="preserve">Desde el punto de vista constitucional, </w:t>
      </w:r>
      <w:r w:rsidR="001B4510">
        <w:rPr>
          <w:rFonts w:ascii="Arial" w:hAnsi="Arial" w:cs="Arial"/>
          <w:sz w:val="22"/>
          <w:szCs w:val="22"/>
        </w:rPr>
        <w:t>existe gran preocupación la materialización y cumplimiento</w:t>
      </w:r>
      <w:r>
        <w:rPr>
          <w:rFonts w:ascii="Arial" w:hAnsi="Arial" w:cs="Arial"/>
          <w:sz w:val="22"/>
          <w:szCs w:val="22"/>
        </w:rPr>
        <w:t xml:space="preserve"> de los derechos de las mujeres indígenas en el Perú, al evidenciarse dificultades que afronta esta población respecto a sus derechos fundamentales, tales como:</w:t>
      </w:r>
      <w:r w:rsidR="00B8395F">
        <w:rPr>
          <w:rFonts w:ascii="Arial" w:hAnsi="Arial" w:cs="Arial"/>
          <w:sz w:val="22"/>
          <w:szCs w:val="22"/>
        </w:rPr>
        <w:t xml:space="preserve"> i)</w:t>
      </w:r>
      <w:r>
        <w:rPr>
          <w:rFonts w:ascii="Arial" w:hAnsi="Arial" w:cs="Arial"/>
          <w:sz w:val="22"/>
          <w:szCs w:val="22"/>
        </w:rPr>
        <w:t xml:space="preserve"> identidad, </w:t>
      </w:r>
      <w:r w:rsidR="00B8395F">
        <w:rPr>
          <w:rFonts w:ascii="Arial" w:hAnsi="Arial" w:cs="Arial"/>
          <w:sz w:val="22"/>
          <w:szCs w:val="22"/>
        </w:rPr>
        <w:t xml:space="preserve">ii) </w:t>
      </w:r>
      <w:r w:rsidR="00C957D6">
        <w:rPr>
          <w:rFonts w:ascii="Arial" w:hAnsi="Arial" w:cs="Arial"/>
          <w:sz w:val="22"/>
          <w:szCs w:val="22"/>
        </w:rPr>
        <w:t>educación intercultural</w:t>
      </w:r>
      <w:r>
        <w:rPr>
          <w:rFonts w:ascii="Arial" w:hAnsi="Arial" w:cs="Arial"/>
          <w:sz w:val="22"/>
          <w:szCs w:val="22"/>
        </w:rPr>
        <w:t xml:space="preserve">, </w:t>
      </w:r>
      <w:r w:rsidR="00B8395F">
        <w:rPr>
          <w:rFonts w:ascii="Arial" w:hAnsi="Arial" w:cs="Arial"/>
          <w:sz w:val="22"/>
          <w:szCs w:val="22"/>
        </w:rPr>
        <w:t>iii)</w:t>
      </w:r>
      <w:r w:rsidR="00843183">
        <w:rPr>
          <w:rFonts w:ascii="Arial" w:hAnsi="Arial" w:cs="Arial"/>
          <w:sz w:val="22"/>
          <w:szCs w:val="22"/>
        </w:rPr>
        <w:t xml:space="preserve"> </w:t>
      </w:r>
      <w:r w:rsidR="00C957D6">
        <w:rPr>
          <w:rFonts w:ascii="Arial" w:hAnsi="Arial" w:cs="Arial"/>
          <w:sz w:val="22"/>
          <w:szCs w:val="22"/>
        </w:rPr>
        <w:t xml:space="preserve">salud intercultural, </w:t>
      </w:r>
      <w:r w:rsidR="00B8395F">
        <w:rPr>
          <w:rFonts w:ascii="Arial" w:hAnsi="Arial" w:cs="Arial"/>
          <w:sz w:val="22"/>
          <w:szCs w:val="22"/>
        </w:rPr>
        <w:t>iv)</w:t>
      </w:r>
      <w:r>
        <w:rPr>
          <w:rFonts w:ascii="Arial" w:hAnsi="Arial" w:cs="Arial"/>
          <w:sz w:val="22"/>
          <w:szCs w:val="22"/>
        </w:rPr>
        <w:t xml:space="preserve"> </w:t>
      </w:r>
      <w:r w:rsidR="00F53B7D">
        <w:rPr>
          <w:rFonts w:ascii="Arial" w:hAnsi="Arial" w:cs="Arial"/>
          <w:sz w:val="22"/>
          <w:szCs w:val="22"/>
        </w:rPr>
        <w:t>vida libre de violencia</w:t>
      </w:r>
      <w:r>
        <w:rPr>
          <w:rFonts w:ascii="Arial" w:hAnsi="Arial" w:cs="Arial"/>
          <w:sz w:val="22"/>
          <w:szCs w:val="22"/>
        </w:rPr>
        <w:t xml:space="preserve">, </w:t>
      </w:r>
      <w:r w:rsidR="00B8395F">
        <w:rPr>
          <w:rFonts w:ascii="Arial" w:hAnsi="Arial" w:cs="Arial"/>
          <w:sz w:val="22"/>
          <w:szCs w:val="22"/>
        </w:rPr>
        <w:t xml:space="preserve">v) </w:t>
      </w:r>
      <w:r>
        <w:rPr>
          <w:rFonts w:ascii="Arial" w:hAnsi="Arial" w:cs="Arial"/>
          <w:sz w:val="22"/>
          <w:szCs w:val="22"/>
        </w:rPr>
        <w:t xml:space="preserve">consulta previa y </w:t>
      </w:r>
      <w:r w:rsidR="00B8395F">
        <w:rPr>
          <w:rFonts w:ascii="Arial" w:hAnsi="Arial" w:cs="Arial"/>
          <w:sz w:val="22"/>
          <w:szCs w:val="22"/>
        </w:rPr>
        <w:t xml:space="preserve">vi) </w:t>
      </w:r>
      <w:r>
        <w:rPr>
          <w:rFonts w:ascii="Arial" w:hAnsi="Arial" w:cs="Arial"/>
          <w:sz w:val="22"/>
          <w:szCs w:val="22"/>
        </w:rPr>
        <w:t>participaci</w:t>
      </w:r>
      <w:r w:rsidR="00843183">
        <w:rPr>
          <w:rFonts w:ascii="Arial" w:hAnsi="Arial" w:cs="Arial"/>
          <w:sz w:val="22"/>
          <w:szCs w:val="22"/>
        </w:rPr>
        <w:t xml:space="preserve">ón, </w:t>
      </w:r>
      <w:r>
        <w:rPr>
          <w:rFonts w:ascii="Arial" w:hAnsi="Arial" w:cs="Arial"/>
          <w:sz w:val="22"/>
          <w:szCs w:val="22"/>
        </w:rPr>
        <w:t>entre otros.</w:t>
      </w:r>
    </w:p>
    <w:p w:rsidR="00B8395F" w:rsidRDefault="00B8395F" w:rsidP="00B8395F">
      <w:pPr>
        <w:pStyle w:val="Prrafodelista"/>
        <w:numPr>
          <w:ilvl w:val="0"/>
          <w:numId w:val="20"/>
        </w:numPr>
        <w:tabs>
          <w:tab w:val="left" w:pos="426"/>
        </w:tabs>
        <w:spacing w:line="360" w:lineRule="auto"/>
        <w:ind w:left="851" w:hanging="425"/>
        <w:jc w:val="both"/>
        <w:rPr>
          <w:rFonts w:ascii="Arial" w:hAnsi="Arial" w:cs="Arial"/>
          <w:sz w:val="22"/>
          <w:szCs w:val="22"/>
        </w:rPr>
      </w:pPr>
      <w:r w:rsidRPr="00B8395F">
        <w:rPr>
          <w:rFonts w:ascii="Arial" w:hAnsi="Arial" w:cs="Arial"/>
          <w:sz w:val="22"/>
          <w:szCs w:val="22"/>
        </w:rPr>
        <w:t>En cuanto al derecho a la identidad</w:t>
      </w:r>
      <w:r>
        <w:rPr>
          <w:rFonts w:ascii="Arial" w:hAnsi="Arial" w:cs="Arial"/>
          <w:sz w:val="22"/>
          <w:szCs w:val="22"/>
        </w:rPr>
        <w:t>, establecido en el artículo 2 de la Constitución Política del Perú, se traduce en el Documento Nacional de Identidad (DNI) que permite a la persona su reconocimiento como sujeto de derecho.</w:t>
      </w:r>
    </w:p>
    <w:p w:rsidR="00B8395F" w:rsidRDefault="00B8395F" w:rsidP="00B8395F">
      <w:pPr>
        <w:pStyle w:val="Prrafodelista"/>
        <w:tabs>
          <w:tab w:val="left" w:pos="426"/>
        </w:tabs>
        <w:spacing w:line="360" w:lineRule="auto"/>
        <w:ind w:left="851"/>
        <w:jc w:val="both"/>
        <w:rPr>
          <w:rFonts w:ascii="Arial" w:hAnsi="Arial" w:cs="Arial"/>
          <w:sz w:val="22"/>
          <w:szCs w:val="22"/>
        </w:rPr>
      </w:pPr>
    </w:p>
    <w:p w:rsidR="009B25E3" w:rsidRDefault="00B8395F" w:rsidP="00B8395F">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S</w:t>
      </w:r>
      <w:r w:rsidRPr="00B8395F">
        <w:rPr>
          <w:rFonts w:ascii="Arial" w:hAnsi="Arial" w:cs="Arial"/>
          <w:sz w:val="22"/>
          <w:szCs w:val="22"/>
        </w:rPr>
        <w:t>egún el Censo Naciona</w:t>
      </w:r>
      <w:r w:rsidR="00C957D6">
        <w:rPr>
          <w:rFonts w:ascii="Arial" w:hAnsi="Arial" w:cs="Arial"/>
          <w:sz w:val="22"/>
          <w:szCs w:val="22"/>
        </w:rPr>
        <w:t>l 2017</w:t>
      </w:r>
      <w:r w:rsidR="00C957D6">
        <w:rPr>
          <w:rStyle w:val="Refdenotaalpie"/>
          <w:rFonts w:ascii="Arial" w:hAnsi="Arial" w:cs="Arial"/>
          <w:sz w:val="22"/>
          <w:szCs w:val="22"/>
        </w:rPr>
        <w:footnoteReference w:id="8"/>
      </w:r>
      <w:r w:rsidRPr="00B8395F">
        <w:rPr>
          <w:rFonts w:ascii="Arial" w:hAnsi="Arial" w:cs="Arial"/>
          <w:sz w:val="22"/>
          <w:szCs w:val="22"/>
        </w:rPr>
        <w:t xml:space="preserve">, la población que no cuenta con un DNI alcanza las 187,625 personas, de las cuales el 18% (32,939) tiene como lengua materna una lengua indígena. De este último grupo, el 56% (18,376) son mujeres. En relación a la población censada que no cuenta con un DNI y que tiene como lengua materna una lengua indígena, se observa que son mujeres: el 59% (2,495) de los hablantes </w:t>
      </w:r>
      <w:proofErr w:type="spellStart"/>
      <w:r w:rsidRPr="00B8395F">
        <w:rPr>
          <w:rFonts w:ascii="Arial" w:hAnsi="Arial" w:cs="Arial"/>
          <w:sz w:val="22"/>
          <w:szCs w:val="22"/>
        </w:rPr>
        <w:lastRenderedPageBreak/>
        <w:t>Awajún</w:t>
      </w:r>
      <w:proofErr w:type="spellEnd"/>
      <w:r w:rsidRPr="00B8395F">
        <w:rPr>
          <w:rFonts w:ascii="Arial" w:hAnsi="Arial" w:cs="Arial"/>
          <w:sz w:val="22"/>
          <w:szCs w:val="22"/>
        </w:rPr>
        <w:t xml:space="preserve">; el 57% (9,945) de los hablantes Quechua; el 55% (1,157) de los hablantes Aimara; el 52% (2,052) de los hablantes </w:t>
      </w:r>
      <w:proofErr w:type="spellStart"/>
      <w:r w:rsidRPr="00B8395F">
        <w:rPr>
          <w:rFonts w:ascii="Arial" w:hAnsi="Arial" w:cs="Arial"/>
          <w:sz w:val="22"/>
          <w:szCs w:val="22"/>
        </w:rPr>
        <w:t>Ashaninka</w:t>
      </w:r>
      <w:proofErr w:type="spellEnd"/>
      <w:r w:rsidRPr="00B8395F">
        <w:rPr>
          <w:rFonts w:ascii="Arial" w:hAnsi="Arial" w:cs="Arial"/>
          <w:sz w:val="22"/>
          <w:szCs w:val="22"/>
        </w:rPr>
        <w:t xml:space="preserve">; y el 52% (2,727) de los hablantes de otras lenguas indígenas. </w:t>
      </w:r>
    </w:p>
    <w:p w:rsidR="00C957D6" w:rsidRDefault="00C957D6" w:rsidP="00B8395F">
      <w:pPr>
        <w:pStyle w:val="Prrafodelista"/>
        <w:tabs>
          <w:tab w:val="left" w:pos="426"/>
        </w:tabs>
        <w:spacing w:line="360" w:lineRule="auto"/>
        <w:ind w:left="851"/>
        <w:jc w:val="both"/>
        <w:rPr>
          <w:rFonts w:ascii="Arial" w:hAnsi="Arial" w:cs="Arial"/>
          <w:sz w:val="22"/>
          <w:szCs w:val="22"/>
        </w:rPr>
      </w:pPr>
    </w:p>
    <w:p w:rsidR="00C957D6" w:rsidRDefault="00C957D6" w:rsidP="00B8395F">
      <w:pPr>
        <w:pStyle w:val="Prrafodelista"/>
        <w:tabs>
          <w:tab w:val="left" w:pos="426"/>
        </w:tabs>
        <w:spacing w:line="360" w:lineRule="auto"/>
        <w:ind w:left="851"/>
        <w:jc w:val="both"/>
        <w:rPr>
          <w:rFonts w:ascii="Arial" w:hAnsi="Arial" w:cs="Arial"/>
          <w:sz w:val="22"/>
          <w:szCs w:val="22"/>
        </w:rPr>
      </w:pPr>
      <w:r w:rsidRPr="00C957D6">
        <w:rPr>
          <w:rFonts w:ascii="Arial" w:hAnsi="Arial" w:cs="Arial"/>
          <w:sz w:val="22"/>
          <w:szCs w:val="22"/>
        </w:rPr>
        <w:t>En consecuencia, aún persiste la necesidad de afianzar el trabajo para que el gobierno peruano garantice el goce y ejercicio del derecho a la identidad, a través del registro civil de todas las mujeres y varones indígenas, quienes por su ubicación en zonas dispersas y de difícil accesibilidad están en una situación de mayor vulnerabilidad.</w:t>
      </w:r>
    </w:p>
    <w:p w:rsidR="00C957D6" w:rsidRDefault="00C957D6" w:rsidP="00B8395F">
      <w:pPr>
        <w:pStyle w:val="Prrafodelista"/>
        <w:tabs>
          <w:tab w:val="left" w:pos="426"/>
        </w:tabs>
        <w:spacing w:line="360" w:lineRule="auto"/>
        <w:ind w:left="851"/>
        <w:jc w:val="both"/>
        <w:rPr>
          <w:rFonts w:ascii="Arial" w:hAnsi="Arial" w:cs="Arial"/>
          <w:sz w:val="22"/>
          <w:szCs w:val="22"/>
        </w:rPr>
      </w:pPr>
    </w:p>
    <w:p w:rsidR="00C957D6" w:rsidRDefault="00C957D6" w:rsidP="00C957D6">
      <w:pPr>
        <w:pStyle w:val="Prrafodelista"/>
        <w:numPr>
          <w:ilvl w:val="0"/>
          <w:numId w:val="20"/>
        </w:numPr>
        <w:tabs>
          <w:tab w:val="left" w:pos="426"/>
        </w:tabs>
        <w:spacing w:line="360" w:lineRule="auto"/>
        <w:ind w:left="851" w:hanging="425"/>
        <w:jc w:val="both"/>
        <w:rPr>
          <w:rFonts w:ascii="Arial" w:hAnsi="Arial" w:cs="Arial"/>
          <w:sz w:val="22"/>
          <w:szCs w:val="22"/>
        </w:rPr>
      </w:pPr>
      <w:r>
        <w:rPr>
          <w:rFonts w:ascii="Arial" w:hAnsi="Arial" w:cs="Arial"/>
          <w:sz w:val="22"/>
          <w:szCs w:val="22"/>
        </w:rPr>
        <w:t xml:space="preserve">Sobre el derecho a la educación, </w:t>
      </w:r>
      <w:r w:rsidRPr="00C957D6">
        <w:rPr>
          <w:rFonts w:ascii="Arial" w:hAnsi="Arial" w:cs="Arial"/>
          <w:sz w:val="22"/>
          <w:szCs w:val="22"/>
        </w:rPr>
        <w:t xml:space="preserve">el Estado tiene la obligación de fomentar una educación bilingüe e intercultural, </w:t>
      </w:r>
      <w:r w:rsidR="0047331B">
        <w:rPr>
          <w:rFonts w:ascii="Arial" w:hAnsi="Arial" w:cs="Arial"/>
          <w:sz w:val="22"/>
          <w:szCs w:val="22"/>
        </w:rPr>
        <w:t>de acuerdo a</w:t>
      </w:r>
      <w:r w:rsidRPr="00C957D6">
        <w:rPr>
          <w:rFonts w:ascii="Arial" w:hAnsi="Arial" w:cs="Arial"/>
          <w:sz w:val="22"/>
          <w:szCs w:val="22"/>
        </w:rPr>
        <w:t xml:space="preserve"> las características de la zona</w:t>
      </w:r>
      <w:r>
        <w:rPr>
          <w:rFonts w:ascii="Arial" w:hAnsi="Arial" w:cs="Arial"/>
          <w:sz w:val="22"/>
          <w:szCs w:val="22"/>
        </w:rPr>
        <w:t>.</w:t>
      </w:r>
    </w:p>
    <w:p w:rsidR="00C957D6" w:rsidRDefault="00C957D6" w:rsidP="00C957D6">
      <w:pPr>
        <w:pStyle w:val="Prrafodelista"/>
        <w:tabs>
          <w:tab w:val="left" w:pos="426"/>
        </w:tabs>
        <w:spacing w:line="360" w:lineRule="auto"/>
        <w:ind w:left="851"/>
        <w:jc w:val="both"/>
        <w:rPr>
          <w:rFonts w:ascii="Arial" w:hAnsi="Arial" w:cs="Arial"/>
          <w:sz w:val="22"/>
          <w:szCs w:val="22"/>
        </w:rPr>
      </w:pPr>
    </w:p>
    <w:p w:rsidR="00843183" w:rsidRDefault="00C957D6" w:rsidP="00843183">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Según el Censo Nacional 2017</w:t>
      </w:r>
      <w:r>
        <w:rPr>
          <w:rStyle w:val="Refdenotaalpie"/>
          <w:rFonts w:ascii="Arial" w:hAnsi="Arial" w:cs="Arial"/>
          <w:sz w:val="22"/>
          <w:szCs w:val="22"/>
        </w:rPr>
        <w:footnoteReference w:id="9"/>
      </w:r>
      <w:r w:rsidRPr="00C957D6">
        <w:rPr>
          <w:rFonts w:ascii="Arial" w:hAnsi="Arial" w:cs="Arial"/>
          <w:sz w:val="22"/>
          <w:szCs w:val="22"/>
        </w:rPr>
        <w:t>, el 4% (299) de las comunidades campesinas y nativas no cuentan con un centro educativo dentro de su territorio. De otro lado, el 95% (4,076) y 96% (2,604) de las comunidades campesinas y nativas, respectivamente, cuentan con un centro educativo.</w:t>
      </w:r>
    </w:p>
    <w:p w:rsidR="00843183" w:rsidRDefault="00843183" w:rsidP="00843183">
      <w:pPr>
        <w:pStyle w:val="Prrafodelista"/>
        <w:tabs>
          <w:tab w:val="left" w:pos="426"/>
        </w:tabs>
        <w:spacing w:line="360" w:lineRule="auto"/>
        <w:ind w:left="851"/>
        <w:jc w:val="both"/>
        <w:rPr>
          <w:rFonts w:ascii="Arial" w:hAnsi="Arial" w:cs="Arial"/>
          <w:sz w:val="22"/>
          <w:szCs w:val="22"/>
        </w:rPr>
      </w:pPr>
    </w:p>
    <w:p w:rsidR="00843183" w:rsidRPr="00843183" w:rsidRDefault="00843183" w:rsidP="00843183">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De igual manera</w:t>
      </w:r>
      <w:r w:rsidR="0047331B">
        <w:rPr>
          <w:rFonts w:ascii="Arial" w:hAnsi="Arial" w:cs="Arial"/>
          <w:sz w:val="22"/>
          <w:szCs w:val="22"/>
        </w:rPr>
        <w:t>,</w:t>
      </w:r>
      <w:r>
        <w:rPr>
          <w:rFonts w:ascii="Arial" w:hAnsi="Arial" w:cs="Arial"/>
          <w:sz w:val="22"/>
          <w:szCs w:val="22"/>
        </w:rPr>
        <w:t xml:space="preserve"> en el mencionado Censo se advierte</w:t>
      </w:r>
      <w:r w:rsidRPr="00843183">
        <w:rPr>
          <w:rFonts w:ascii="Arial" w:hAnsi="Arial" w:cs="Arial"/>
          <w:sz w:val="22"/>
          <w:szCs w:val="22"/>
        </w:rPr>
        <w:t xml:space="preserve"> que los</w:t>
      </w:r>
      <w:r>
        <w:rPr>
          <w:rFonts w:ascii="Arial" w:hAnsi="Arial" w:cs="Arial"/>
          <w:sz w:val="22"/>
          <w:szCs w:val="22"/>
        </w:rPr>
        <w:t xml:space="preserve"> porcentajes de mujeres encuestadas</w:t>
      </w:r>
      <w:r w:rsidRPr="00843183">
        <w:rPr>
          <w:rFonts w:ascii="Arial" w:hAnsi="Arial" w:cs="Arial"/>
          <w:sz w:val="22"/>
          <w:szCs w:val="22"/>
        </w:rPr>
        <w:t xml:space="preserve"> que hablan una lengua indígena y que declaran no haber alc</w:t>
      </w:r>
      <w:r>
        <w:rPr>
          <w:rFonts w:ascii="Arial" w:hAnsi="Arial" w:cs="Arial"/>
          <w:sz w:val="22"/>
          <w:szCs w:val="22"/>
        </w:rPr>
        <w:t xml:space="preserve">anzado ningún nivel educativo </w:t>
      </w:r>
      <w:r w:rsidRPr="00843183">
        <w:rPr>
          <w:rFonts w:ascii="Arial" w:hAnsi="Arial" w:cs="Arial"/>
          <w:sz w:val="22"/>
          <w:szCs w:val="22"/>
        </w:rPr>
        <w:t xml:space="preserve">son mayores a las de sus pares hombres en la misma situación. </w:t>
      </w:r>
      <w:r w:rsidR="0047331B">
        <w:rPr>
          <w:rFonts w:ascii="Arial" w:hAnsi="Arial" w:cs="Arial"/>
          <w:sz w:val="22"/>
          <w:szCs w:val="22"/>
        </w:rPr>
        <w:t>Se identifica también</w:t>
      </w:r>
      <w:r w:rsidRPr="00843183">
        <w:rPr>
          <w:rFonts w:ascii="Arial" w:hAnsi="Arial" w:cs="Arial"/>
          <w:sz w:val="22"/>
          <w:szCs w:val="22"/>
        </w:rPr>
        <w:t xml:space="preserve"> que la diferencia más pronunciada se encuentra entre las poblaciones que hablan el idioma Quechua, donde las mujeres sin nivel educativo representan el 20% frente a los hombres que son el 7%; y Aimara, donde las mujeres son el 16% y los hombres el 5%. En tanto las mujeres </w:t>
      </w:r>
      <w:proofErr w:type="spellStart"/>
      <w:r w:rsidRPr="00843183">
        <w:rPr>
          <w:rFonts w:ascii="Arial" w:hAnsi="Arial" w:cs="Arial"/>
          <w:sz w:val="22"/>
          <w:szCs w:val="22"/>
        </w:rPr>
        <w:t>Ashaninka</w:t>
      </w:r>
      <w:proofErr w:type="spellEnd"/>
      <w:r w:rsidRPr="00843183">
        <w:rPr>
          <w:rFonts w:ascii="Arial" w:hAnsi="Arial" w:cs="Arial"/>
          <w:sz w:val="22"/>
          <w:szCs w:val="22"/>
        </w:rPr>
        <w:t xml:space="preserve"> tienen las cifras más elevada (23%), superior a sus pares hombres (18%).</w:t>
      </w:r>
    </w:p>
    <w:p w:rsidR="00843183" w:rsidRDefault="00843183" w:rsidP="00843183">
      <w:pPr>
        <w:pStyle w:val="Prrafodelista"/>
        <w:tabs>
          <w:tab w:val="left" w:pos="426"/>
        </w:tabs>
        <w:spacing w:line="360" w:lineRule="auto"/>
        <w:ind w:left="851"/>
        <w:jc w:val="both"/>
        <w:rPr>
          <w:rFonts w:ascii="Arial" w:hAnsi="Arial" w:cs="Arial"/>
          <w:sz w:val="22"/>
          <w:szCs w:val="22"/>
        </w:rPr>
      </w:pPr>
    </w:p>
    <w:p w:rsidR="008E3C94" w:rsidRDefault="008E3C94" w:rsidP="008E3C94">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 xml:space="preserve">Estas cifras muestran el resultado de una serie de factores que impedirían que las mujeres indígenas puedan alcanzar </w:t>
      </w:r>
      <w:r w:rsidR="00843183" w:rsidRPr="00843183">
        <w:rPr>
          <w:rFonts w:ascii="Arial" w:hAnsi="Arial" w:cs="Arial"/>
          <w:sz w:val="22"/>
          <w:szCs w:val="22"/>
        </w:rPr>
        <w:t>niveles educativos</w:t>
      </w:r>
      <w:r>
        <w:rPr>
          <w:rFonts w:ascii="Arial" w:hAnsi="Arial" w:cs="Arial"/>
          <w:sz w:val="22"/>
          <w:szCs w:val="22"/>
        </w:rPr>
        <w:t xml:space="preserve"> </w:t>
      </w:r>
      <w:r w:rsidR="00843183" w:rsidRPr="008E3C94">
        <w:rPr>
          <w:rFonts w:ascii="Arial" w:hAnsi="Arial" w:cs="Arial"/>
          <w:sz w:val="22"/>
          <w:szCs w:val="22"/>
        </w:rPr>
        <w:t>más altos o incluso iniciar su educación básica.</w:t>
      </w:r>
      <w:r>
        <w:rPr>
          <w:rFonts w:ascii="Arial" w:hAnsi="Arial" w:cs="Arial"/>
          <w:sz w:val="22"/>
          <w:szCs w:val="22"/>
        </w:rPr>
        <w:t xml:space="preserve"> Entre ellos, se encontrarían </w:t>
      </w:r>
      <w:r w:rsidR="00843183" w:rsidRPr="008E3C94">
        <w:rPr>
          <w:rFonts w:ascii="Arial" w:hAnsi="Arial" w:cs="Arial"/>
          <w:sz w:val="22"/>
          <w:szCs w:val="22"/>
        </w:rPr>
        <w:t xml:space="preserve">los roles asignados a las mujeres en las labores domésticas, las uniones a temprana edad, el riesgo a sufrir violencia </w:t>
      </w:r>
      <w:r w:rsidR="00843183" w:rsidRPr="008E3C94">
        <w:rPr>
          <w:rFonts w:ascii="Arial" w:hAnsi="Arial" w:cs="Arial"/>
          <w:sz w:val="22"/>
          <w:szCs w:val="22"/>
        </w:rPr>
        <w:lastRenderedPageBreak/>
        <w:t xml:space="preserve">sexual en los largos trayectos para llegar a la escuela, la disponibilidad de instituciones educativas, medios de transportes, entre otros. </w:t>
      </w:r>
      <w:r>
        <w:rPr>
          <w:rFonts w:ascii="Arial" w:hAnsi="Arial" w:cs="Arial"/>
          <w:sz w:val="22"/>
          <w:szCs w:val="22"/>
        </w:rPr>
        <w:t>E</w:t>
      </w:r>
      <w:r w:rsidR="00843183" w:rsidRPr="008E3C94">
        <w:rPr>
          <w:rFonts w:ascii="Arial" w:hAnsi="Arial" w:cs="Arial"/>
          <w:sz w:val="22"/>
          <w:szCs w:val="22"/>
        </w:rPr>
        <w:t>stos factores</w:t>
      </w:r>
      <w:r>
        <w:rPr>
          <w:rFonts w:ascii="Arial" w:hAnsi="Arial" w:cs="Arial"/>
          <w:sz w:val="22"/>
          <w:szCs w:val="22"/>
        </w:rPr>
        <w:t xml:space="preserve"> vendrían colocando en </w:t>
      </w:r>
      <w:r w:rsidR="00843183" w:rsidRPr="008E3C94">
        <w:rPr>
          <w:rFonts w:ascii="Arial" w:hAnsi="Arial" w:cs="Arial"/>
          <w:sz w:val="22"/>
          <w:szCs w:val="22"/>
        </w:rPr>
        <w:t>desve</w:t>
      </w:r>
      <w:r>
        <w:rPr>
          <w:rFonts w:ascii="Arial" w:hAnsi="Arial" w:cs="Arial"/>
          <w:sz w:val="22"/>
          <w:szCs w:val="22"/>
        </w:rPr>
        <w:t xml:space="preserve">ntaja a las mujeres indígenas y harían crecer </w:t>
      </w:r>
      <w:r w:rsidR="00843183" w:rsidRPr="008E3C94">
        <w:rPr>
          <w:rFonts w:ascii="Arial" w:hAnsi="Arial" w:cs="Arial"/>
          <w:sz w:val="22"/>
          <w:szCs w:val="22"/>
        </w:rPr>
        <w:t>la brecha de acceso a nivel educativo entre mujeres y hombres, como s</w:t>
      </w:r>
      <w:r>
        <w:rPr>
          <w:rFonts w:ascii="Arial" w:hAnsi="Arial" w:cs="Arial"/>
          <w:sz w:val="22"/>
          <w:szCs w:val="22"/>
        </w:rPr>
        <w:t>eñaló la Defensoría del Pueblo en su</w:t>
      </w:r>
      <w:r w:rsidRPr="008E3C94">
        <w:rPr>
          <w:rFonts w:ascii="Arial" w:hAnsi="Arial" w:cs="Arial"/>
          <w:sz w:val="22"/>
          <w:szCs w:val="22"/>
        </w:rPr>
        <w:t xml:space="preserve"> Informe Nº 002-2017-DP/AMASPPI/PPI “Condiciones para garantizar el derecho a la educación, la salud y una vida libre de violencia de las niñas y adolescentes indígenas”</w:t>
      </w:r>
      <w:r>
        <w:rPr>
          <w:rFonts w:ascii="Arial" w:hAnsi="Arial" w:cs="Arial"/>
          <w:sz w:val="22"/>
          <w:szCs w:val="22"/>
        </w:rPr>
        <w:t>.</w:t>
      </w:r>
    </w:p>
    <w:p w:rsidR="008E3C94" w:rsidRDefault="008E3C94" w:rsidP="008E3C94">
      <w:pPr>
        <w:pStyle w:val="Prrafodelista"/>
        <w:tabs>
          <w:tab w:val="left" w:pos="426"/>
        </w:tabs>
        <w:spacing w:line="360" w:lineRule="auto"/>
        <w:ind w:left="851"/>
        <w:jc w:val="both"/>
        <w:rPr>
          <w:rFonts w:ascii="Arial" w:hAnsi="Arial" w:cs="Arial"/>
          <w:sz w:val="22"/>
          <w:szCs w:val="22"/>
        </w:rPr>
      </w:pPr>
    </w:p>
    <w:p w:rsidR="00087AE8" w:rsidRDefault="008E3C94" w:rsidP="00087AE8">
      <w:pPr>
        <w:pStyle w:val="Prrafodelista"/>
        <w:numPr>
          <w:ilvl w:val="0"/>
          <w:numId w:val="20"/>
        </w:numPr>
        <w:tabs>
          <w:tab w:val="left" w:pos="426"/>
        </w:tabs>
        <w:spacing w:line="360" w:lineRule="auto"/>
        <w:ind w:left="851" w:hanging="425"/>
        <w:jc w:val="both"/>
        <w:rPr>
          <w:rFonts w:ascii="Arial" w:hAnsi="Arial" w:cs="Arial"/>
          <w:sz w:val="22"/>
          <w:szCs w:val="22"/>
        </w:rPr>
      </w:pPr>
      <w:r w:rsidRPr="00087AE8">
        <w:rPr>
          <w:rFonts w:ascii="Arial" w:hAnsi="Arial" w:cs="Arial"/>
          <w:sz w:val="22"/>
          <w:szCs w:val="22"/>
        </w:rPr>
        <w:t xml:space="preserve">Respecto al derecho a la salud, existe una limitada disponibilidad de establecimientos de salud dentro de las comunidades, afectando el derecho al acceso a la salud de la población indígena en general y de las mujeres en particular. </w:t>
      </w:r>
      <w:r w:rsidR="00681815" w:rsidRPr="00087AE8">
        <w:rPr>
          <w:rFonts w:ascii="Arial" w:hAnsi="Arial" w:cs="Arial"/>
          <w:sz w:val="22"/>
          <w:szCs w:val="22"/>
        </w:rPr>
        <w:t xml:space="preserve">De acuerdo a un </w:t>
      </w:r>
      <w:r w:rsidRPr="00087AE8">
        <w:rPr>
          <w:rFonts w:ascii="Arial" w:hAnsi="Arial" w:cs="Arial"/>
          <w:sz w:val="22"/>
          <w:szCs w:val="22"/>
        </w:rPr>
        <w:t>estudio realizado por el Ministerio de Salud</w:t>
      </w:r>
      <w:r w:rsidR="00681815">
        <w:rPr>
          <w:rStyle w:val="Refdenotaalpie"/>
          <w:rFonts w:ascii="Arial" w:hAnsi="Arial" w:cs="Arial"/>
          <w:sz w:val="22"/>
          <w:szCs w:val="22"/>
        </w:rPr>
        <w:footnoteReference w:id="10"/>
      </w:r>
      <w:r w:rsidR="00681815" w:rsidRPr="00087AE8">
        <w:rPr>
          <w:rFonts w:ascii="Arial" w:hAnsi="Arial" w:cs="Arial"/>
          <w:sz w:val="22"/>
          <w:szCs w:val="22"/>
        </w:rPr>
        <w:t xml:space="preserve"> en el 2012, </w:t>
      </w:r>
      <w:r w:rsidRPr="00087AE8">
        <w:rPr>
          <w:rFonts w:ascii="Arial" w:hAnsi="Arial" w:cs="Arial"/>
          <w:sz w:val="22"/>
          <w:szCs w:val="22"/>
        </w:rPr>
        <w:t>las mujeres indígenas de los Andes y de la Amazonía fueron las que dema</w:t>
      </w:r>
      <w:r w:rsidR="00087AE8" w:rsidRPr="00087AE8">
        <w:rPr>
          <w:rFonts w:ascii="Arial" w:hAnsi="Arial" w:cs="Arial"/>
          <w:sz w:val="22"/>
          <w:szCs w:val="22"/>
        </w:rPr>
        <w:t xml:space="preserve">ndaron mayor atención en salud. </w:t>
      </w:r>
      <w:r w:rsidR="0026370A">
        <w:rPr>
          <w:rFonts w:ascii="Arial" w:hAnsi="Arial" w:cs="Arial"/>
          <w:sz w:val="22"/>
          <w:szCs w:val="22"/>
        </w:rPr>
        <w:t>Se precisa que e</w:t>
      </w:r>
      <w:r w:rsidR="00087AE8" w:rsidRPr="00087AE8">
        <w:rPr>
          <w:rFonts w:ascii="Arial" w:hAnsi="Arial" w:cs="Arial"/>
          <w:sz w:val="22"/>
          <w:szCs w:val="22"/>
        </w:rPr>
        <w:t>l porcentaje de mujeres amazónicas atendidas fue de 58% y el de mujeres andinas  de 60%</w:t>
      </w:r>
      <w:r w:rsidR="00087AE8">
        <w:rPr>
          <w:rFonts w:ascii="Arial" w:hAnsi="Arial" w:cs="Arial"/>
          <w:sz w:val="22"/>
          <w:szCs w:val="22"/>
        </w:rPr>
        <w:t>.</w:t>
      </w:r>
    </w:p>
    <w:p w:rsidR="00087AE8" w:rsidRDefault="00087AE8" w:rsidP="00087AE8">
      <w:pPr>
        <w:pStyle w:val="Prrafodelista"/>
        <w:tabs>
          <w:tab w:val="left" w:pos="426"/>
        </w:tabs>
        <w:spacing w:line="360" w:lineRule="auto"/>
        <w:ind w:left="851"/>
        <w:jc w:val="both"/>
        <w:rPr>
          <w:rFonts w:ascii="Arial" w:hAnsi="Arial" w:cs="Arial"/>
          <w:sz w:val="22"/>
          <w:szCs w:val="22"/>
        </w:rPr>
      </w:pPr>
    </w:p>
    <w:p w:rsidR="00FC48B8" w:rsidRDefault="00087AE8" w:rsidP="00FC48B8">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En e</w:t>
      </w:r>
      <w:r w:rsidRPr="00087AE8">
        <w:rPr>
          <w:rFonts w:ascii="Arial" w:hAnsi="Arial" w:cs="Arial"/>
          <w:sz w:val="22"/>
          <w:szCs w:val="22"/>
        </w:rPr>
        <w:t>l estudio “Maternidad en las adolescentes de 15 a 19 años de edad” del Instituto Naciona</w:t>
      </w:r>
      <w:r>
        <w:rPr>
          <w:rFonts w:ascii="Arial" w:hAnsi="Arial" w:cs="Arial"/>
          <w:sz w:val="22"/>
          <w:szCs w:val="22"/>
        </w:rPr>
        <w:t xml:space="preserve">l de Estadística e Informática </w:t>
      </w:r>
      <w:r w:rsidR="0026370A">
        <w:rPr>
          <w:rFonts w:ascii="Arial" w:hAnsi="Arial" w:cs="Arial"/>
          <w:sz w:val="22"/>
          <w:szCs w:val="22"/>
        </w:rPr>
        <w:t xml:space="preserve">señala que </w:t>
      </w:r>
      <w:r w:rsidRPr="00087AE8">
        <w:rPr>
          <w:rFonts w:ascii="Arial" w:hAnsi="Arial" w:cs="Arial"/>
          <w:sz w:val="22"/>
          <w:szCs w:val="22"/>
        </w:rPr>
        <w:t xml:space="preserve">las mujeres que hablan una lengua indígena amazónica presentan niveles más altos de maternidad adolescente, respecto a sus pares quechua, aimara o castellanohablantes. En los casos </w:t>
      </w:r>
      <w:proofErr w:type="spellStart"/>
      <w:r w:rsidRPr="00087AE8">
        <w:rPr>
          <w:rFonts w:ascii="Arial" w:hAnsi="Arial" w:cs="Arial"/>
          <w:sz w:val="22"/>
          <w:szCs w:val="22"/>
        </w:rPr>
        <w:t>ashaninka</w:t>
      </w:r>
      <w:proofErr w:type="spellEnd"/>
      <w:r w:rsidRPr="00087AE8">
        <w:rPr>
          <w:rFonts w:ascii="Arial" w:hAnsi="Arial" w:cs="Arial"/>
          <w:sz w:val="22"/>
          <w:szCs w:val="22"/>
        </w:rPr>
        <w:t xml:space="preserve"> y shipibo-</w:t>
      </w:r>
      <w:proofErr w:type="spellStart"/>
      <w:r w:rsidRPr="00087AE8">
        <w:rPr>
          <w:rFonts w:ascii="Arial" w:hAnsi="Arial" w:cs="Arial"/>
          <w:sz w:val="22"/>
          <w:szCs w:val="22"/>
        </w:rPr>
        <w:t>konibo</w:t>
      </w:r>
      <w:proofErr w:type="spellEnd"/>
      <w:r w:rsidRPr="00087AE8">
        <w:rPr>
          <w:rFonts w:ascii="Arial" w:hAnsi="Arial" w:cs="Arial"/>
          <w:sz w:val="22"/>
          <w:szCs w:val="22"/>
        </w:rPr>
        <w:t>, de 10 mujeres que son madres 3 son adolescentes. Además, excepto por el caso aimara (10%), todos los demás casos supera</w:t>
      </w:r>
      <w:r w:rsidR="00FC48B8">
        <w:rPr>
          <w:rFonts w:ascii="Arial" w:hAnsi="Arial" w:cs="Arial"/>
          <w:sz w:val="22"/>
          <w:szCs w:val="22"/>
        </w:rPr>
        <w:t>n el porcentaje nacional (10%).</w:t>
      </w:r>
    </w:p>
    <w:p w:rsidR="00FC48B8" w:rsidRDefault="00FC48B8" w:rsidP="00FC48B8">
      <w:pPr>
        <w:pStyle w:val="Prrafodelista"/>
        <w:tabs>
          <w:tab w:val="left" w:pos="426"/>
        </w:tabs>
        <w:spacing w:line="360" w:lineRule="auto"/>
        <w:ind w:left="851"/>
        <w:jc w:val="both"/>
        <w:rPr>
          <w:rFonts w:ascii="Arial" w:hAnsi="Arial" w:cs="Arial"/>
          <w:sz w:val="22"/>
          <w:szCs w:val="22"/>
        </w:rPr>
      </w:pPr>
    </w:p>
    <w:p w:rsidR="00FC48B8" w:rsidRPr="00FC48B8" w:rsidRDefault="00FC48B8" w:rsidP="00FC48B8">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Estos servicios</w:t>
      </w:r>
      <w:r w:rsidRPr="00FC48B8">
        <w:rPr>
          <w:rFonts w:ascii="Arial" w:hAnsi="Arial" w:cs="Arial"/>
          <w:sz w:val="22"/>
          <w:szCs w:val="22"/>
        </w:rPr>
        <w:t xml:space="preserve"> son esenciales si se tiene en cuenta que las mujeres indígenas de la Amazonía en edad fértil (15-49 años) tienen entre 4 a 5 hijos e hijas en promedio, y las mujeres andinas tienen entre 3 a 4 hijos e hijas.</w:t>
      </w:r>
    </w:p>
    <w:p w:rsidR="00D965FF" w:rsidRPr="00D965FF" w:rsidRDefault="00D965FF" w:rsidP="00D965FF">
      <w:pPr>
        <w:tabs>
          <w:tab w:val="left" w:pos="426"/>
        </w:tabs>
        <w:spacing w:line="360" w:lineRule="auto"/>
        <w:jc w:val="both"/>
        <w:rPr>
          <w:rFonts w:ascii="Arial" w:hAnsi="Arial" w:cs="Arial"/>
          <w:sz w:val="22"/>
          <w:szCs w:val="22"/>
        </w:rPr>
      </w:pPr>
    </w:p>
    <w:p w:rsidR="00273976" w:rsidRDefault="00273976" w:rsidP="00273976">
      <w:pPr>
        <w:pStyle w:val="Prrafodelista"/>
        <w:numPr>
          <w:ilvl w:val="0"/>
          <w:numId w:val="20"/>
        </w:numPr>
        <w:tabs>
          <w:tab w:val="left" w:pos="426"/>
        </w:tabs>
        <w:spacing w:line="360" w:lineRule="auto"/>
        <w:ind w:left="851" w:hanging="425"/>
        <w:jc w:val="both"/>
        <w:rPr>
          <w:rFonts w:ascii="Arial" w:hAnsi="Arial" w:cs="Arial"/>
          <w:sz w:val="22"/>
          <w:szCs w:val="22"/>
        </w:rPr>
      </w:pPr>
      <w:r w:rsidRPr="00273976">
        <w:rPr>
          <w:rFonts w:ascii="Arial" w:hAnsi="Arial" w:cs="Arial"/>
          <w:sz w:val="22"/>
          <w:szCs w:val="22"/>
        </w:rPr>
        <w:lastRenderedPageBreak/>
        <w:t>El derech</w:t>
      </w:r>
      <w:r>
        <w:rPr>
          <w:rFonts w:ascii="Arial" w:hAnsi="Arial" w:cs="Arial"/>
          <w:sz w:val="22"/>
          <w:szCs w:val="22"/>
        </w:rPr>
        <w:t>o a una vida libre de violencia</w:t>
      </w:r>
      <w:r w:rsidR="00D965FF">
        <w:rPr>
          <w:rFonts w:ascii="Arial" w:hAnsi="Arial" w:cs="Arial"/>
          <w:sz w:val="22"/>
          <w:szCs w:val="22"/>
        </w:rPr>
        <w:t xml:space="preserve">, desarrollado en la </w:t>
      </w:r>
      <w:r w:rsidRPr="00273976">
        <w:rPr>
          <w:rFonts w:ascii="Arial" w:hAnsi="Arial" w:cs="Arial"/>
          <w:sz w:val="22"/>
          <w:szCs w:val="22"/>
        </w:rPr>
        <w:t>Ley N° 30364</w:t>
      </w:r>
      <w:r>
        <w:rPr>
          <w:rStyle w:val="Refdenotaalpie"/>
          <w:rFonts w:ascii="Arial" w:hAnsi="Arial" w:cs="Arial"/>
          <w:sz w:val="22"/>
          <w:szCs w:val="22"/>
        </w:rPr>
        <w:footnoteReference w:id="11"/>
      </w:r>
      <w:r>
        <w:rPr>
          <w:rFonts w:ascii="Arial" w:hAnsi="Arial" w:cs="Arial"/>
          <w:sz w:val="22"/>
          <w:szCs w:val="22"/>
        </w:rPr>
        <w:t>, establece que l</w:t>
      </w:r>
      <w:r w:rsidRPr="00273976">
        <w:rPr>
          <w:rFonts w:ascii="Arial" w:hAnsi="Arial" w:cs="Arial"/>
          <w:sz w:val="22"/>
          <w:szCs w:val="22"/>
        </w:rPr>
        <w:t>as mujeres y los integrantes del grupo familiar tienen derecho a una vida libre de violencia y de toda forma de discriminación, estigmatización, y de patrones estereotipados de comportamiento, prácticas sociales y vulnerables basadas en conceptos de inferioridad y subordinación</w:t>
      </w:r>
      <w:r>
        <w:rPr>
          <w:rFonts w:ascii="Arial" w:hAnsi="Arial" w:cs="Arial"/>
          <w:sz w:val="22"/>
          <w:szCs w:val="22"/>
        </w:rPr>
        <w:t>.</w:t>
      </w:r>
    </w:p>
    <w:p w:rsidR="00273976" w:rsidRPr="00273976" w:rsidRDefault="00273976" w:rsidP="00273976">
      <w:pPr>
        <w:pStyle w:val="Prrafodelista"/>
        <w:tabs>
          <w:tab w:val="left" w:pos="426"/>
        </w:tabs>
        <w:spacing w:line="360" w:lineRule="auto"/>
        <w:ind w:left="851"/>
        <w:jc w:val="both"/>
        <w:rPr>
          <w:rFonts w:ascii="Arial" w:hAnsi="Arial" w:cs="Arial"/>
          <w:sz w:val="22"/>
          <w:szCs w:val="22"/>
        </w:rPr>
      </w:pPr>
    </w:p>
    <w:p w:rsidR="00273976" w:rsidRDefault="000E30AE" w:rsidP="00273976">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 xml:space="preserve">La </w:t>
      </w:r>
      <w:r w:rsidR="00F53B7D" w:rsidRPr="00273976">
        <w:rPr>
          <w:rFonts w:ascii="Arial" w:hAnsi="Arial" w:cs="Arial"/>
          <w:sz w:val="22"/>
          <w:szCs w:val="22"/>
        </w:rPr>
        <w:t xml:space="preserve">Encuesta Demográfica y </w:t>
      </w:r>
      <w:r w:rsidR="00273976">
        <w:rPr>
          <w:rFonts w:ascii="Arial" w:hAnsi="Arial" w:cs="Arial"/>
          <w:sz w:val="22"/>
          <w:szCs w:val="22"/>
        </w:rPr>
        <w:t>de Salud Familiar (</w:t>
      </w:r>
      <w:proofErr w:type="spellStart"/>
      <w:r w:rsidR="00273976">
        <w:rPr>
          <w:rFonts w:ascii="Arial" w:hAnsi="Arial" w:cs="Arial"/>
          <w:sz w:val="22"/>
          <w:szCs w:val="22"/>
        </w:rPr>
        <w:t>Endes</w:t>
      </w:r>
      <w:proofErr w:type="spellEnd"/>
      <w:r w:rsidR="00273976">
        <w:rPr>
          <w:rFonts w:ascii="Arial" w:hAnsi="Arial" w:cs="Arial"/>
          <w:sz w:val="22"/>
          <w:szCs w:val="22"/>
        </w:rPr>
        <w:t>) 2018</w:t>
      </w:r>
      <w:r w:rsidR="00273976">
        <w:rPr>
          <w:rStyle w:val="Refdenotaalpie"/>
          <w:rFonts w:ascii="Arial" w:hAnsi="Arial" w:cs="Arial"/>
          <w:sz w:val="22"/>
          <w:szCs w:val="22"/>
        </w:rPr>
        <w:footnoteReference w:id="12"/>
      </w:r>
      <w:r w:rsidR="00F53B7D" w:rsidRPr="00273976">
        <w:rPr>
          <w:rFonts w:ascii="Arial" w:hAnsi="Arial" w:cs="Arial"/>
          <w:sz w:val="22"/>
          <w:szCs w:val="22"/>
        </w:rPr>
        <w:t xml:space="preserve">, </w:t>
      </w:r>
      <w:r w:rsidR="00D965FF">
        <w:rPr>
          <w:rFonts w:ascii="Arial" w:hAnsi="Arial" w:cs="Arial"/>
          <w:sz w:val="22"/>
          <w:szCs w:val="22"/>
        </w:rPr>
        <w:t xml:space="preserve">brinda como resultados que </w:t>
      </w:r>
      <w:r w:rsidR="00F53B7D" w:rsidRPr="00273976">
        <w:rPr>
          <w:rFonts w:ascii="Arial" w:hAnsi="Arial" w:cs="Arial"/>
          <w:sz w:val="22"/>
          <w:szCs w:val="22"/>
        </w:rPr>
        <w:t xml:space="preserve">más de la mitad de la población femenina indígena alguna vez unida (63.2%) ha sufrido violencia familiar, y casi 7 de cada 100 mujeres (6.8%) sufrió violencia sexual. Las mujeres sin nivel educativo son las más vulnerables de este grupo, ya que el 12.3% de ellas sufrieron violencia sexual. </w:t>
      </w:r>
      <w:r w:rsidR="00FC48B8" w:rsidRPr="00FC48B8">
        <w:rPr>
          <w:rFonts w:ascii="Arial" w:hAnsi="Arial" w:cs="Arial"/>
          <w:sz w:val="22"/>
          <w:szCs w:val="22"/>
        </w:rPr>
        <w:t>A nivel departamental Apurímac presentó el mayor número de</w:t>
      </w:r>
      <w:r w:rsidR="00FC48B8">
        <w:rPr>
          <w:rFonts w:ascii="Arial" w:hAnsi="Arial" w:cs="Arial"/>
          <w:sz w:val="22"/>
          <w:szCs w:val="22"/>
        </w:rPr>
        <w:t xml:space="preserve"> incidencia de violencia sexual.</w:t>
      </w:r>
    </w:p>
    <w:p w:rsidR="00273976" w:rsidRDefault="00273976" w:rsidP="00273976">
      <w:pPr>
        <w:pStyle w:val="Prrafodelista"/>
        <w:tabs>
          <w:tab w:val="left" w:pos="426"/>
        </w:tabs>
        <w:spacing w:line="360" w:lineRule="auto"/>
        <w:ind w:left="851"/>
        <w:jc w:val="both"/>
        <w:rPr>
          <w:rFonts w:ascii="Arial" w:hAnsi="Arial" w:cs="Arial"/>
          <w:sz w:val="22"/>
          <w:szCs w:val="22"/>
        </w:rPr>
      </w:pPr>
    </w:p>
    <w:p w:rsidR="00F53B7D" w:rsidRDefault="00273976" w:rsidP="00273976">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Teniendo en consideración</w:t>
      </w:r>
      <w:r w:rsidR="00F53B7D" w:rsidRPr="00273976">
        <w:rPr>
          <w:rFonts w:ascii="Arial" w:hAnsi="Arial" w:cs="Arial"/>
          <w:sz w:val="22"/>
          <w:szCs w:val="22"/>
        </w:rPr>
        <w:t xml:space="preserve"> que la violencia contra la mujer es un problema</w:t>
      </w:r>
      <w:r>
        <w:rPr>
          <w:rFonts w:ascii="Arial" w:hAnsi="Arial" w:cs="Arial"/>
          <w:sz w:val="22"/>
          <w:szCs w:val="22"/>
        </w:rPr>
        <w:t xml:space="preserve"> que aqueja a toda la sociedad</w:t>
      </w:r>
      <w:r w:rsidR="00F53B7D" w:rsidRPr="00273976">
        <w:rPr>
          <w:rFonts w:ascii="Arial" w:hAnsi="Arial" w:cs="Arial"/>
          <w:sz w:val="22"/>
          <w:szCs w:val="22"/>
        </w:rPr>
        <w:t xml:space="preserve">, </w:t>
      </w:r>
      <w:r>
        <w:rPr>
          <w:rFonts w:ascii="Arial" w:hAnsi="Arial" w:cs="Arial"/>
          <w:sz w:val="22"/>
          <w:szCs w:val="22"/>
        </w:rPr>
        <w:t xml:space="preserve">destaca que </w:t>
      </w:r>
      <w:r w:rsidR="00F53B7D" w:rsidRPr="00273976">
        <w:rPr>
          <w:rFonts w:ascii="Arial" w:hAnsi="Arial" w:cs="Arial"/>
          <w:sz w:val="22"/>
          <w:szCs w:val="22"/>
        </w:rPr>
        <w:t>hay una alta incidencia de la vio</w:t>
      </w:r>
      <w:r>
        <w:rPr>
          <w:rFonts w:ascii="Arial" w:hAnsi="Arial" w:cs="Arial"/>
          <w:sz w:val="22"/>
          <w:szCs w:val="22"/>
        </w:rPr>
        <w:t>lencia contra la mujer indígena</w:t>
      </w:r>
      <w:r w:rsidR="00F53B7D" w:rsidRPr="00273976">
        <w:rPr>
          <w:rFonts w:ascii="Arial" w:hAnsi="Arial" w:cs="Arial"/>
          <w:sz w:val="22"/>
          <w:szCs w:val="22"/>
        </w:rPr>
        <w:t>. Según la lengua materna de las mujere</w:t>
      </w:r>
      <w:r>
        <w:rPr>
          <w:rFonts w:ascii="Arial" w:hAnsi="Arial" w:cs="Arial"/>
          <w:sz w:val="22"/>
          <w:szCs w:val="22"/>
        </w:rPr>
        <w:t xml:space="preserve">s encuestadas en la </w:t>
      </w:r>
      <w:proofErr w:type="spellStart"/>
      <w:r>
        <w:rPr>
          <w:rFonts w:ascii="Arial" w:hAnsi="Arial" w:cs="Arial"/>
          <w:sz w:val="22"/>
          <w:szCs w:val="22"/>
        </w:rPr>
        <w:t>Endes</w:t>
      </w:r>
      <w:proofErr w:type="spellEnd"/>
      <w:r>
        <w:rPr>
          <w:rFonts w:ascii="Arial" w:hAnsi="Arial" w:cs="Arial"/>
          <w:sz w:val="22"/>
          <w:szCs w:val="22"/>
        </w:rPr>
        <w:t xml:space="preserve"> 2018</w:t>
      </w:r>
      <w:r w:rsidR="00F53B7D" w:rsidRPr="00273976">
        <w:rPr>
          <w:rFonts w:ascii="Arial" w:hAnsi="Arial" w:cs="Arial"/>
          <w:sz w:val="22"/>
          <w:szCs w:val="22"/>
        </w:rPr>
        <w:t xml:space="preserve">, el maltrato físico por parte de otras personas se presenta en el 16.5% de mujeres quechua y 13.2% de mujeres aimara. A su vez, el 12.7% y el 1.4% de mujeres que hablan una lengua amazónica u otra lengua nativa u originaria señaló haber sufrido violencia por parte de otra persona, aparte de su actual o último esposo o compañero, tanto en los andes como en la </w:t>
      </w:r>
      <w:r w:rsidRPr="00273976">
        <w:rPr>
          <w:rFonts w:ascii="Arial" w:hAnsi="Arial" w:cs="Arial"/>
          <w:sz w:val="22"/>
          <w:szCs w:val="22"/>
        </w:rPr>
        <w:t>amazonia</w:t>
      </w:r>
      <w:r w:rsidR="00F53B7D" w:rsidRPr="00273976">
        <w:rPr>
          <w:rFonts w:ascii="Arial" w:hAnsi="Arial" w:cs="Arial"/>
          <w:sz w:val="22"/>
          <w:szCs w:val="22"/>
        </w:rPr>
        <w:t xml:space="preserve">; comparado al 14.5% de mujeres castellanohablantes. </w:t>
      </w:r>
    </w:p>
    <w:p w:rsidR="00273976" w:rsidRDefault="00273976" w:rsidP="00273976">
      <w:pPr>
        <w:pStyle w:val="Prrafodelista"/>
        <w:tabs>
          <w:tab w:val="left" w:pos="426"/>
        </w:tabs>
        <w:spacing w:line="360" w:lineRule="auto"/>
        <w:ind w:left="851"/>
        <w:jc w:val="both"/>
        <w:rPr>
          <w:rFonts w:ascii="Arial" w:hAnsi="Arial" w:cs="Arial"/>
          <w:sz w:val="22"/>
          <w:szCs w:val="22"/>
        </w:rPr>
      </w:pPr>
    </w:p>
    <w:p w:rsidR="00273976" w:rsidRDefault="00273976" w:rsidP="00273976">
      <w:pPr>
        <w:pStyle w:val="Prrafodelista"/>
        <w:tabs>
          <w:tab w:val="left" w:pos="426"/>
        </w:tabs>
        <w:spacing w:line="360" w:lineRule="auto"/>
        <w:ind w:left="851"/>
        <w:jc w:val="both"/>
        <w:rPr>
          <w:rFonts w:ascii="Arial" w:hAnsi="Arial" w:cs="Arial"/>
          <w:sz w:val="22"/>
          <w:szCs w:val="22"/>
        </w:rPr>
      </w:pPr>
      <w:r w:rsidRPr="00273976">
        <w:rPr>
          <w:rFonts w:ascii="Arial" w:hAnsi="Arial" w:cs="Arial"/>
          <w:sz w:val="22"/>
          <w:szCs w:val="22"/>
        </w:rPr>
        <w:t xml:space="preserve">Sin embargo, la incidencia de actos de violencia sexual contra mujeres indígenas se eleva cuando esta ha sido ejercida por su pareja o compañero. Son aproximadamente 74.7% mujeres </w:t>
      </w:r>
      <w:proofErr w:type="spellStart"/>
      <w:r w:rsidRPr="00273976">
        <w:rPr>
          <w:rFonts w:ascii="Arial" w:hAnsi="Arial" w:cs="Arial"/>
          <w:sz w:val="22"/>
          <w:szCs w:val="22"/>
        </w:rPr>
        <w:t>quechuahablantes</w:t>
      </w:r>
      <w:proofErr w:type="spellEnd"/>
      <w:r w:rsidRPr="00273976">
        <w:rPr>
          <w:rFonts w:ascii="Arial" w:hAnsi="Arial" w:cs="Arial"/>
          <w:sz w:val="22"/>
          <w:szCs w:val="22"/>
        </w:rPr>
        <w:t xml:space="preserve"> y 72.9% de mujeres </w:t>
      </w:r>
      <w:proofErr w:type="spellStart"/>
      <w:r w:rsidRPr="00273976">
        <w:rPr>
          <w:rFonts w:ascii="Arial" w:hAnsi="Arial" w:cs="Arial"/>
          <w:sz w:val="22"/>
          <w:szCs w:val="22"/>
        </w:rPr>
        <w:t>aimarahablantes</w:t>
      </w:r>
      <w:proofErr w:type="spellEnd"/>
      <w:r w:rsidRPr="00273976">
        <w:rPr>
          <w:rFonts w:ascii="Arial" w:hAnsi="Arial" w:cs="Arial"/>
          <w:sz w:val="22"/>
          <w:szCs w:val="22"/>
        </w:rPr>
        <w:t xml:space="preserve"> quienes expresaron haber experimentado alguna forma de violencia por parte de sus parejas, cifras superiores al 61.3% de sus pares castellanohablantes. Resalta, a su vez, que la incidencia de violencia sexual se </w:t>
      </w:r>
      <w:r w:rsidRPr="00273976">
        <w:rPr>
          <w:rFonts w:ascii="Arial" w:hAnsi="Arial" w:cs="Arial"/>
          <w:sz w:val="22"/>
          <w:szCs w:val="22"/>
        </w:rPr>
        <w:lastRenderedPageBreak/>
        <w:t>manifiesta en 11.5% de mujeres quechua, el 10% de mujeres aimara, el 4.6% de mujeres amazónicas, frente al 6% de</w:t>
      </w:r>
      <w:r w:rsidR="00D965FF">
        <w:rPr>
          <w:rFonts w:ascii="Arial" w:hAnsi="Arial" w:cs="Arial"/>
          <w:sz w:val="22"/>
          <w:szCs w:val="22"/>
        </w:rPr>
        <w:t xml:space="preserve"> mujeres castellanohablantes.</w:t>
      </w:r>
    </w:p>
    <w:p w:rsidR="00D965FF" w:rsidRDefault="00D965FF" w:rsidP="00273976">
      <w:pPr>
        <w:pStyle w:val="Prrafodelista"/>
        <w:tabs>
          <w:tab w:val="left" w:pos="426"/>
        </w:tabs>
        <w:spacing w:line="360" w:lineRule="auto"/>
        <w:ind w:left="851"/>
        <w:jc w:val="both"/>
        <w:rPr>
          <w:rFonts w:ascii="Arial" w:hAnsi="Arial" w:cs="Arial"/>
          <w:sz w:val="22"/>
          <w:szCs w:val="22"/>
        </w:rPr>
      </w:pPr>
    </w:p>
    <w:p w:rsidR="00FC48B8" w:rsidRPr="00FC48B8" w:rsidRDefault="00D965FF" w:rsidP="00FC48B8">
      <w:pPr>
        <w:pStyle w:val="Prrafodelista"/>
        <w:tabs>
          <w:tab w:val="left" w:pos="426"/>
        </w:tabs>
        <w:spacing w:line="360" w:lineRule="auto"/>
        <w:ind w:left="851"/>
        <w:jc w:val="both"/>
        <w:rPr>
          <w:rFonts w:ascii="Arial" w:hAnsi="Arial" w:cs="Arial"/>
          <w:sz w:val="22"/>
          <w:szCs w:val="22"/>
        </w:rPr>
      </w:pPr>
      <w:r w:rsidRPr="00D965FF">
        <w:rPr>
          <w:rFonts w:ascii="Arial" w:hAnsi="Arial" w:cs="Arial"/>
          <w:sz w:val="22"/>
          <w:szCs w:val="22"/>
        </w:rPr>
        <w:t>La</w:t>
      </w:r>
      <w:r>
        <w:rPr>
          <w:rFonts w:ascii="Arial" w:hAnsi="Arial" w:cs="Arial"/>
          <w:sz w:val="22"/>
          <w:szCs w:val="22"/>
        </w:rPr>
        <w:t>s</w:t>
      </w:r>
      <w:r w:rsidRPr="00D965FF">
        <w:rPr>
          <w:rFonts w:ascii="Arial" w:hAnsi="Arial" w:cs="Arial"/>
          <w:sz w:val="22"/>
          <w:szCs w:val="22"/>
        </w:rPr>
        <w:t xml:space="preserve"> mujeres indígenas se enfrentan a barreras económicas, de género y étnicas que limitan su acceso a la justicia ordinaria, por lo que no denuncian los actos de violencia del que son víctimas.</w:t>
      </w:r>
    </w:p>
    <w:p w:rsidR="00FC48B8" w:rsidRDefault="00FC48B8" w:rsidP="00FC48B8">
      <w:pPr>
        <w:pStyle w:val="Prrafodelista"/>
        <w:tabs>
          <w:tab w:val="left" w:pos="426"/>
        </w:tabs>
        <w:spacing w:line="360" w:lineRule="auto"/>
        <w:ind w:left="851"/>
        <w:jc w:val="both"/>
        <w:rPr>
          <w:rFonts w:ascii="Arial" w:hAnsi="Arial" w:cs="Arial"/>
          <w:sz w:val="22"/>
          <w:szCs w:val="22"/>
        </w:rPr>
      </w:pPr>
    </w:p>
    <w:p w:rsidR="00FC48B8" w:rsidRDefault="00FC48B8" w:rsidP="00FC48B8">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La Defensoría del Pueblo señala que e</w:t>
      </w:r>
      <w:r w:rsidRPr="00FC48B8">
        <w:rPr>
          <w:rFonts w:ascii="Arial" w:hAnsi="Arial" w:cs="Arial"/>
          <w:sz w:val="22"/>
          <w:szCs w:val="22"/>
        </w:rPr>
        <w:t>l Ministerio Público reportó 526 casos de violencia sexual contra mujeres indígenas, durante el 2018. De ellos, 411 casos corresponden a mujeres quechuas, 370 casos son por violencia sexual cometidos contra menores indígenas de 18 años; y 166 casos contra niños y niñas indígenas entre 11 a 14 años</w:t>
      </w:r>
      <w:r>
        <w:rPr>
          <w:rFonts w:ascii="Arial" w:hAnsi="Arial" w:cs="Arial"/>
          <w:sz w:val="22"/>
          <w:szCs w:val="22"/>
        </w:rPr>
        <w:t>.</w:t>
      </w:r>
    </w:p>
    <w:p w:rsidR="00FC48B8" w:rsidRDefault="00FC48B8" w:rsidP="00FC48B8">
      <w:pPr>
        <w:pStyle w:val="Prrafodelista"/>
        <w:tabs>
          <w:tab w:val="left" w:pos="426"/>
        </w:tabs>
        <w:spacing w:line="360" w:lineRule="auto"/>
        <w:ind w:left="851"/>
        <w:jc w:val="both"/>
        <w:rPr>
          <w:rFonts w:ascii="Arial" w:hAnsi="Arial" w:cs="Arial"/>
          <w:sz w:val="22"/>
          <w:szCs w:val="22"/>
        </w:rPr>
      </w:pPr>
    </w:p>
    <w:p w:rsidR="00FC48B8" w:rsidRDefault="00FC48B8" w:rsidP="00FC48B8">
      <w:pPr>
        <w:pStyle w:val="Prrafodelista"/>
        <w:tabs>
          <w:tab w:val="left" w:pos="426"/>
        </w:tabs>
        <w:spacing w:line="360" w:lineRule="auto"/>
        <w:ind w:left="851"/>
        <w:jc w:val="both"/>
        <w:rPr>
          <w:rFonts w:ascii="Arial" w:hAnsi="Arial" w:cs="Arial"/>
          <w:sz w:val="22"/>
          <w:szCs w:val="22"/>
        </w:rPr>
      </w:pPr>
      <w:r w:rsidRPr="00FC48B8">
        <w:rPr>
          <w:rFonts w:ascii="Arial" w:hAnsi="Arial" w:cs="Arial"/>
          <w:sz w:val="22"/>
          <w:szCs w:val="22"/>
        </w:rPr>
        <w:t>En el campo laboral, al 2017 se registró al menos dos millones de mujeres indígenas en edad de trabajar, pero más de la mitad de entrevistadas no acceden a un trabajo remunerado. Es decir, de cada 10 mujeres indígenas, 7 no tienen ingresos propios. Del total de mujeres que declararon tener un ingreso, el 49% trabajó en actividades no calificadas y el 20% en trabajos de servicio o comercio.</w:t>
      </w:r>
    </w:p>
    <w:p w:rsidR="00FC48B8" w:rsidRDefault="00FC48B8" w:rsidP="00FC48B8">
      <w:pPr>
        <w:pStyle w:val="Prrafodelista"/>
        <w:tabs>
          <w:tab w:val="left" w:pos="426"/>
        </w:tabs>
        <w:spacing w:line="360" w:lineRule="auto"/>
        <w:ind w:left="851"/>
        <w:jc w:val="both"/>
        <w:rPr>
          <w:rFonts w:ascii="Arial" w:hAnsi="Arial" w:cs="Arial"/>
          <w:sz w:val="22"/>
          <w:szCs w:val="22"/>
        </w:rPr>
      </w:pPr>
    </w:p>
    <w:p w:rsidR="00FC48B8" w:rsidRPr="00FC48B8" w:rsidRDefault="00FC48B8" w:rsidP="00FC48B8">
      <w:pPr>
        <w:pStyle w:val="Prrafodelista"/>
        <w:tabs>
          <w:tab w:val="left" w:pos="426"/>
        </w:tabs>
        <w:spacing w:line="360" w:lineRule="auto"/>
        <w:ind w:left="851"/>
        <w:jc w:val="both"/>
        <w:rPr>
          <w:rFonts w:ascii="Arial" w:hAnsi="Arial" w:cs="Arial"/>
          <w:sz w:val="22"/>
          <w:szCs w:val="22"/>
        </w:rPr>
      </w:pPr>
      <w:r w:rsidRPr="00FC48B8">
        <w:rPr>
          <w:rFonts w:ascii="Arial" w:hAnsi="Arial" w:cs="Arial"/>
          <w:sz w:val="22"/>
          <w:szCs w:val="22"/>
        </w:rPr>
        <w:t>En participación política, se destaca que las candidaturas de las mujeres indígenas -en los últimos 4 procesos electorales regionales y municipales- se han quintuplicado, para los cargos de consejerías y regidurías. Sin embargo, en las elecciones del 2018, solo 35 mujeres indígenas han sido electas como consejeras y regidoras, a diferencia de 190 hombres indígenas que lograron ser elegidos.</w:t>
      </w:r>
    </w:p>
    <w:p w:rsidR="00FC48B8" w:rsidRPr="00D107AD" w:rsidRDefault="00FC48B8" w:rsidP="00273976">
      <w:pPr>
        <w:pStyle w:val="Prrafodelista"/>
        <w:tabs>
          <w:tab w:val="left" w:pos="426"/>
        </w:tabs>
        <w:spacing w:line="360" w:lineRule="auto"/>
        <w:ind w:left="851"/>
        <w:jc w:val="both"/>
        <w:rPr>
          <w:rFonts w:ascii="Arial" w:hAnsi="Arial" w:cs="Arial"/>
          <w:sz w:val="22"/>
          <w:szCs w:val="22"/>
        </w:rPr>
      </w:pPr>
    </w:p>
    <w:p w:rsidR="00FC48B8" w:rsidRDefault="00D107AD" w:rsidP="00273976">
      <w:pPr>
        <w:pStyle w:val="Prrafodelista"/>
        <w:tabs>
          <w:tab w:val="left" w:pos="426"/>
        </w:tabs>
        <w:spacing w:line="360" w:lineRule="auto"/>
        <w:ind w:left="851"/>
        <w:jc w:val="both"/>
        <w:rPr>
          <w:rFonts w:ascii="Arial" w:hAnsi="Arial" w:cs="Arial"/>
          <w:sz w:val="22"/>
          <w:szCs w:val="22"/>
        </w:rPr>
      </w:pPr>
      <w:r>
        <w:rPr>
          <w:rFonts w:ascii="Arial" w:hAnsi="Arial" w:cs="Arial"/>
          <w:sz w:val="22"/>
          <w:szCs w:val="22"/>
        </w:rPr>
        <w:t>Respecto a</w:t>
      </w:r>
      <w:r w:rsidRPr="00D107AD">
        <w:rPr>
          <w:rFonts w:ascii="Arial" w:hAnsi="Arial" w:cs="Arial"/>
          <w:sz w:val="22"/>
          <w:szCs w:val="22"/>
        </w:rPr>
        <w:t xml:space="preserve"> la participación de las mujeres indígenas en </w:t>
      </w:r>
      <w:r>
        <w:rPr>
          <w:rFonts w:ascii="Arial" w:hAnsi="Arial" w:cs="Arial"/>
          <w:sz w:val="22"/>
          <w:szCs w:val="22"/>
        </w:rPr>
        <w:t>los procesos de consulta previa, el Ministerio de Cultura informó a la Defensoría del Pueblo</w:t>
      </w:r>
      <w:r w:rsidR="00FC48B8" w:rsidRPr="00FC48B8">
        <w:rPr>
          <w:rFonts w:ascii="Arial" w:hAnsi="Arial" w:cs="Arial"/>
          <w:sz w:val="22"/>
          <w:szCs w:val="22"/>
        </w:rPr>
        <w:t xml:space="preserve">, sobre 45 procesos de consulta previa realizados entre </w:t>
      </w:r>
      <w:r>
        <w:rPr>
          <w:rFonts w:ascii="Arial" w:hAnsi="Arial" w:cs="Arial"/>
          <w:sz w:val="22"/>
          <w:szCs w:val="22"/>
        </w:rPr>
        <w:t>el 2011 hasta febrero 2019</w:t>
      </w:r>
      <w:r w:rsidR="00FC48B8" w:rsidRPr="00FC48B8">
        <w:rPr>
          <w:rFonts w:ascii="Arial" w:hAnsi="Arial" w:cs="Arial"/>
          <w:sz w:val="22"/>
          <w:szCs w:val="22"/>
        </w:rPr>
        <w:t xml:space="preserve">, desagregada según la participación de mujeres en cada una de las etapas de los procesos según lo regulado por el reglamento de la Ley de Consulta Previa. De los 45 procesos de consulta, se </w:t>
      </w:r>
      <w:r>
        <w:rPr>
          <w:rFonts w:ascii="Arial" w:hAnsi="Arial" w:cs="Arial"/>
          <w:sz w:val="22"/>
          <w:szCs w:val="22"/>
        </w:rPr>
        <w:t xml:space="preserve">aprecia </w:t>
      </w:r>
      <w:r w:rsidR="00FC48B8" w:rsidRPr="00FC48B8">
        <w:rPr>
          <w:rFonts w:ascii="Arial" w:hAnsi="Arial" w:cs="Arial"/>
          <w:sz w:val="22"/>
          <w:szCs w:val="22"/>
        </w:rPr>
        <w:t xml:space="preserve">participación comprobada de mujeres en 37 </w:t>
      </w:r>
      <w:r>
        <w:rPr>
          <w:rFonts w:ascii="Arial" w:hAnsi="Arial" w:cs="Arial"/>
          <w:sz w:val="22"/>
          <w:szCs w:val="22"/>
        </w:rPr>
        <w:t xml:space="preserve">que </w:t>
      </w:r>
      <w:r w:rsidR="00FC48B8" w:rsidRPr="00FC48B8">
        <w:rPr>
          <w:rFonts w:ascii="Arial" w:hAnsi="Arial" w:cs="Arial"/>
          <w:sz w:val="22"/>
          <w:szCs w:val="22"/>
        </w:rPr>
        <w:t>corresponden a reuniones preparatorias, 38 talleres informativos, 26 evaluaciones in</w:t>
      </w:r>
      <w:r>
        <w:rPr>
          <w:rFonts w:ascii="Arial" w:hAnsi="Arial" w:cs="Arial"/>
          <w:sz w:val="22"/>
          <w:szCs w:val="22"/>
        </w:rPr>
        <w:t>ternas y 32 etapas de diálogo</w:t>
      </w:r>
      <w:r w:rsidR="00FC48B8" w:rsidRPr="00FC48B8">
        <w:rPr>
          <w:rFonts w:ascii="Arial" w:hAnsi="Arial" w:cs="Arial"/>
          <w:sz w:val="22"/>
          <w:szCs w:val="22"/>
        </w:rPr>
        <w:t>.</w:t>
      </w:r>
    </w:p>
    <w:p w:rsidR="003B4086" w:rsidRDefault="00775FAE" w:rsidP="00775FAE">
      <w:pPr>
        <w:tabs>
          <w:tab w:val="left" w:pos="284"/>
          <w:tab w:val="left" w:pos="426"/>
        </w:tabs>
        <w:spacing w:line="360" w:lineRule="auto"/>
        <w:jc w:val="both"/>
        <w:rPr>
          <w:rFonts w:ascii="Arial" w:hAnsi="Arial" w:cs="Arial"/>
          <w:sz w:val="22"/>
          <w:szCs w:val="22"/>
        </w:rPr>
      </w:pPr>
      <w:r>
        <w:rPr>
          <w:rFonts w:ascii="Arial" w:hAnsi="Arial" w:cs="Arial"/>
          <w:sz w:val="22"/>
          <w:szCs w:val="22"/>
        </w:rPr>
        <w:tab/>
        <w:t xml:space="preserve"> </w:t>
      </w:r>
      <w:r w:rsidR="00E93DA7">
        <w:rPr>
          <w:rFonts w:ascii="Arial" w:hAnsi="Arial" w:cs="Arial"/>
          <w:sz w:val="22"/>
          <w:szCs w:val="22"/>
        </w:rPr>
        <w:tab/>
      </w:r>
      <w:r w:rsidR="00E93DA7">
        <w:rPr>
          <w:rFonts w:ascii="Arial" w:hAnsi="Arial" w:cs="Arial"/>
          <w:sz w:val="22"/>
          <w:szCs w:val="22"/>
        </w:rPr>
        <w:tab/>
      </w:r>
    </w:p>
    <w:p w:rsidR="00D344D0" w:rsidRPr="001F5283" w:rsidRDefault="00D344D0" w:rsidP="00D344D0">
      <w:pPr>
        <w:pStyle w:val="Prrafodelista"/>
        <w:numPr>
          <w:ilvl w:val="1"/>
          <w:numId w:val="4"/>
        </w:numPr>
        <w:tabs>
          <w:tab w:val="left" w:pos="851"/>
        </w:tabs>
        <w:spacing w:line="360" w:lineRule="auto"/>
        <w:ind w:hanging="436"/>
        <w:jc w:val="both"/>
        <w:rPr>
          <w:rFonts w:ascii="Arial" w:hAnsi="Arial" w:cs="Arial"/>
          <w:b/>
          <w:bCs/>
          <w:sz w:val="22"/>
          <w:szCs w:val="22"/>
          <w:lang w:val="es-PE" w:eastAsia="es-PE"/>
        </w:rPr>
      </w:pPr>
      <w:r w:rsidRPr="001F5283">
        <w:rPr>
          <w:rFonts w:ascii="Arial" w:hAnsi="Arial" w:cs="Arial"/>
          <w:b/>
          <w:bCs/>
          <w:sz w:val="22"/>
          <w:szCs w:val="22"/>
          <w:lang w:val="es-PE" w:eastAsia="es-PE"/>
        </w:rPr>
        <w:lastRenderedPageBreak/>
        <w:t>Análisis de los informes recibidos</w:t>
      </w:r>
    </w:p>
    <w:p w:rsidR="00D344D0" w:rsidRPr="00B3539F" w:rsidRDefault="00D344D0" w:rsidP="00D344D0">
      <w:pPr>
        <w:jc w:val="both"/>
        <w:rPr>
          <w:rFonts w:ascii="Arial" w:hAnsi="Arial" w:cs="Arial"/>
          <w:lang w:val="es-PE" w:eastAsia="es-PE"/>
        </w:rPr>
      </w:pPr>
    </w:p>
    <w:p w:rsidR="00D344D0" w:rsidRDefault="00D344D0" w:rsidP="00D344D0">
      <w:pPr>
        <w:widowControl w:val="0"/>
        <w:tabs>
          <w:tab w:val="left" w:pos="851"/>
        </w:tabs>
        <w:snapToGrid w:val="0"/>
        <w:spacing w:line="360" w:lineRule="auto"/>
        <w:ind w:left="708"/>
        <w:jc w:val="both"/>
        <w:rPr>
          <w:rFonts w:ascii="Arial" w:hAnsi="Arial" w:cs="Arial"/>
          <w:sz w:val="22"/>
          <w:szCs w:val="22"/>
        </w:rPr>
      </w:pPr>
      <w:r>
        <w:rPr>
          <w:rFonts w:ascii="Arial" w:hAnsi="Arial" w:cs="Arial"/>
          <w:sz w:val="22"/>
          <w:szCs w:val="22"/>
        </w:rPr>
        <w:t xml:space="preserve">En este acápite </w:t>
      </w:r>
      <w:r w:rsidRPr="00975F12">
        <w:rPr>
          <w:rFonts w:ascii="Arial" w:hAnsi="Arial" w:cs="Arial"/>
          <w:sz w:val="22"/>
          <w:szCs w:val="22"/>
        </w:rPr>
        <w:t xml:space="preserve">corresponde evaluar la viabilidad de la </w:t>
      </w:r>
      <w:r>
        <w:rPr>
          <w:rFonts w:ascii="Arial" w:hAnsi="Arial" w:cs="Arial"/>
          <w:sz w:val="22"/>
          <w:szCs w:val="22"/>
        </w:rPr>
        <w:t xml:space="preserve">iniciativa legislativa en comentario, para lo cual </w:t>
      </w:r>
      <w:r w:rsidRPr="00975F12">
        <w:rPr>
          <w:rFonts w:ascii="Arial" w:hAnsi="Arial" w:cs="Arial"/>
          <w:sz w:val="22"/>
          <w:szCs w:val="22"/>
        </w:rPr>
        <w:t>se</w:t>
      </w:r>
      <w:r>
        <w:rPr>
          <w:rFonts w:ascii="Arial" w:hAnsi="Arial" w:cs="Arial"/>
          <w:sz w:val="22"/>
          <w:szCs w:val="22"/>
        </w:rPr>
        <w:t xml:space="preserve"> cuenta con el Dictamen de la Comisión de Mujer y Familia recaído en el presente Proyecto de Ley, el cual propone texto sustitutorio, que declara el 18 de mayo de cada año como el Día Nacional de la Mujer Indígena.</w:t>
      </w:r>
    </w:p>
    <w:p w:rsidR="004D6B93" w:rsidRDefault="004D6B93" w:rsidP="00D344D0">
      <w:pPr>
        <w:widowControl w:val="0"/>
        <w:tabs>
          <w:tab w:val="left" w:pos="851"/>
        </w:tabs>
        <w:snapToGrid w:val="0"/>
        <w:spacing w:line="360" w:lineRule="auto"/>
        <w:ind w:left="708"/>
        <w:jc w:val="both"/>
        <w:rPr>
          <w:rFonts w:ascii="Arial" w:hAnsi="Arial" w:cs="Arial"/>
          <w:sz w:val="22"/>
          <w:szCs w:val="22"/>
        </w:rPr>
      </w:pPr>
    </w:p>
    <w:p w:rsidR="004D6B93" w:rsidRPr="004D6B93" w:rsidRDefault="004D6B93" w:rsidP="004D6B93">
      <w:pPr>
        <w:widowControl w:val="0"/>
        <w:tabs>
          <w:tab w:val="left" w:pos="851"/>
        </w:tabs>
        <w:snapToGrid w:val="0"/>
        <w:spacing w:line="360" w:lineRule="auto"/>
        <w:ind w:left="708"/>
        <w:jc w:val="both"/>
        <w:rPr>
          <w:rFonts w:ascii="Arial" w:hAnsi="Arial" w:cs="Arial"/>
          <w:sz w:val="22"/>
          <w:szCs w:val="22"/>
        </w:rPr>
      </w:pPr>
      <w:r>
        <w:rPr>
          <w:rFonts w:ascii="Arial" w:hAnsi="Arial" w:cs="Arial"/>
          <w:sz w:val="22"/>
          <w:szCs w:val="22"/>
        </w:rPr>
        <w:t>L</w:t>
      </w:r>
      <w:r w:rsidRPr="004D6B93">
        <w:rPr>
          <w:rFonts w:ascii="Arial" w:hAnsi="Arial" w:cs="Arial"/>
          <w:sz w:val="22"/>
          <w:szCs w:val="22"/>
        </w:rPr>
        <w:t>a Comisión de Mujer y Familia acordó declarar el 18 de mayo de cada año como el “Día Nacional de la Mujer Indígena”, teniendo en consideración el día en que se conmemora la muerte de Micaela Bastidas en el año 1781, mujer indígena peruana, considerada prócer de la independencia del Perú</w:t>
      </w:r>
      <w:r>
        <w:rPr>
          <w:rFonts w:ascii="Arial" w:hAnsi="Arial" w:cs="Arial"/>
          <w:sz w:val="22"/>
          <w:szCs w:val="22"/>
        </w:rPr>
        <w:t>; e</w:t>
      </w:r>
      <w:r w:rsidRPr="004D6B93">
        <w:rPr>
          <w:rFonts w:ascii="Arial" w:hAnsi="Arial" w:cs="Arial"/>
          <w:sz w:val="22"/>
          <w:szCs w:val="22"/>
        </w:rPr>
        <w:t xml:space="preserve">n dicho dictamen se consigna también que la autora del </w:t>
      </w:r>
      <w:r>
        <w:rPr>
          <w:rFonts w:ascii="Arial" w:hAnsi="Arial" w:cs="Arial"/>
          <w:sz w:val="22"/>
          <w:szCs w:val="22"/>
        </w:rPr>
        <w:t>p</w:t>
      </w:r>
      <w:r w:rsidRPr="004D6B93">
        <w:rPr>
          <w:rFonts w:ascii="Arial" w:hAnsi="Arial" w:cs="Arial"/>
          <w:sz w:val="22"/>
          <w:szCs w:val="22"/>
        </w:rPr>
        <w:t xml:space="preserve">royecto de ley, la ex congresista Tania </w:t>
      </w:r>
      <w:proofErr w:type="spellStart"/>
      <w:r w:rsidRPr="004D6B93">
        <w:rPr>
          <w:rFonts w:ascii="Arial" w:hAnsi="Arial" w:cs="Arial"/>
          <w:sz w:val="22"/>
          <w:szCs w:val="22"/>
        </w:rPr>
        <w:t>Pariona</w:t>
      </w:r>
      <w:proofErr w:type="spellEnd"/>
      <w:r w:rsidRPr="004D6B93">
        <w:rPr>
          <w:rFonts w:ascii="Arial" w:hAnsi="Arial" w:cs="Arial"/>
          <w:sz w:val="22"/>
          <w:szCs w:val="22"/>
        </w:rPr>
        <w:t>, manifestó estar de acuerdo con el cambio de fecha.</w:t>
      </w:r>
    </w:p>
    <w:p w:rsidR="004D6B93" w:rsidRPr="00975F12" w:rsidRDefault="004D6B93" w:rsidP="00D344D0">
      <w:pPr>
        <w:widowControl w:val="0"/>
        <w:tabs>
          <w:tab w:val="left" w:pos="851"/>
        </w:tabs>
        <w:snapToGrid w:val="0"/>
        <w:spacing w:line="360" w:lineRule="auto"/>
        <w:ind w:left="708"/>
        <w:jc w:val="both"/>
        <w:rPr>
          <w:rFonts w:ascii="Arial" w:hAnsi="Arial" w:cs="Arial"/>
          <w:sz w:val="22"/>
          <w:szCs w:val="22"/>
        </w:rPr>
      </w:pPr>
    </w:p>
    <w:p w:rsidR="00D344D0" w:rsidRDefault="00D344D0" w:rsidP="00D344D0"/>
    <w:p w:rsidR="00E93DA7" w:rsidRDefault="00D675A6" w:rsidP="00D344D0">
      <w:pPr>
        <w:pStyle w:val="Prrafodelista"/>
        <w:numPr>
          <w:ilvl w:val="1"/>
          <w:numId w:val="4"/>
        </w:numPr>
        <w:tabs>
          <w:tab w:val="left" w:pos="284"/>
          <w:tab w:val="left" w:pos="426"/>
        </w:tabs>
        <w:spacing w:line="360" w:lineRule="auto"/>
        <w:ind w:hanging="436"/>
        <w:jc w:val="both"/>
        <w:rPr>
          <w:rFonts w:ascii="Arial" w:hAnsi="Arial" w:cs="Arial"/>
          <w:b/>
          <w:sz w:val="22"/>
          <w:szCs w:val="22"/>
        </w:rPr>
      </w:pPr>
      <w:r>
        <w:rPr>
          <w:rFonts w:ascii="Arial" w:hAnsi="Arial" w:cs="Arial"/>
          <w:b/>
          <w:sz w:val="22"/>
          <w:szCs w:val="22"/>
        </w:rPr>
        <w:t xml:space="preserve">Análisis con respecto a la propuesta del </w:t>
      </w:r>
      <w:r w:rsidR="00E93DA7" w:rsidRPr="00D675A6">
        <w:rPr>
          <w:rFonts w:ascii="Arial" w:hAnsi="Arial" w:cs="Arial"/>
          <w:b/>
          <w:sz w:val="22"/>
          <w:szCs w:val="22"/>
        </w:rPr>
        <w:t>Día Internacional de la Mujer Indígena</w:t>
      </w:r>
    </w:p>
    <w:p w:rsidR="009A63F6" w:rsidRDefault="009A63F6" w:rsidP="00D675A6">
      <w:pPr>
        <w:pStyle w:val="Prrafodelista"/>
        <w:tabs>
          <w:tab w:val="left" w:pos="284"/>
          <w:tab w:val="left" w:pos="426"/>
        </w:tabs>
        <w:spacing w:line="360" w:lineRule="auto"/>
        <w:jc w:val="both"/>
        <w:rPr>
          <w:rFonts w:ascii="Arial" w:hAnsi="Arial" w:cs="Arial"/>
          <w:sz w:val="22"/>
          <w:szCs w:val="22"/>
        </w:rPr>
      </w:pPr>
    </w:p>
    <w:p w:rsidR="00D675A6" w:rsidRPr="00D675A6" w:rsidRDefault="009A63F6" w:rsidP="00D675A6">
      <w:pPr>
        <w:pStyle w:val="Prrafodelista"/>
        <w:tabs>
          <w:tab w:val="left" w:pos="284"/>
          <w:tab w:val="left" w:pos="426"/>
        </w:tabs>
        <w:spacing w:line="360" w:lineRule="auto"/>
        <w:jc w:val="both"/>
        <w:rPr>
          <w:rFonts w:ascii="Arial" w:hAnsi="Arial" w:cs="Arial"/>
          <w:sz w:val="22"/>
          <w:szCs w:val="22"/>
        </w:rPr>
      </w:pPr>
      <w:r>
        <w:rPr>
          <w:rFonts w:ascii="Arial" w:hAnsi="Arial" w:cs="Arial"/>
          <w:sz w:val="22"/>
          <w:szCs w:val="22"/>
        </w:rPr>
        <w:t xml:space="preserve">La Comisión de su investigación ha encontrado que la propuesta legislativa está alineada al acuerdo establecido en </w:t>
      </w:r>
      <w:r w:rsidR="00D675A6" w:rsidRPr="00D675A6">
        <w:rPr>
          <w:rFonts w:ascii="Arial" w:hAnsi="Arial" w:cs="Arial"/>
          <w:sz w:val="22"/>
          <w:szCs w:val="22"/>
        </w:rPr>
        <w:t xml:space="preserve">el Segundo Encuentro de Organizaciones y Movimientos de América llevado a cabo el 4 de setiembre en la población de </w:t>
      </w:r>
      <w:proofErr w:type="spellStart"/>
      <w:r w:rsidR="00D675A6" w:rsidRPr="00D675A6">
        <w:rPr>
          <w:rFonts w:ascii="Arial" w:hAnsi="Arial" w:cs="Arial"/>
          <w:sz w:val="22"/>
          <w:szCs w:val="22"/>
        </w:rPr>
        <w:t>Tiawanaku</w:t>
      </w:r>
      <w:proofErr w:type="spellEnd"/>
      <w:r w:rsidR="00D675A6" w:rsidRPr="00D675A6">
        <w:rPr>
          <w:rFonts w:ascii="Arial" w:hAnsi="Arial" w:cs="Arial"/>
          <w:sz w:val="22"/>
          <w:szCs w:val="22"/>
        </w:rPr>
        <w:t xml:space="preserve">, en el occidente </w:t>
      </w:r>
      <w:proofErr w:type="spellStart"/>
      <w:r w:rsidR="00D675A6" w:rsidRPr="00D675A6">
        <w:rPr>
          <w:rFonts w:ascii="Arial" w:hAnsi="Arial" w:cs="Arial"/>
          <w:sz w:val="22"/>
          <w:szCs w:val="22"/>
        </w:rPr>
        <w:t>aymara</w:t>
      </w:r>
      <w:proofErr w:type="spellEnd"/>
      <w:r w:rsidR="00D675A6" w:rsidRPr="00D675A6">
        <w:rPr>
          <w:rFonts w:ascii="Arial" w:hAnsi="Arial" w:cs="Arial"/>
          <w:sz w:val="22"/>
          <w:szCs w:val="22"/>
        </w:rPr>
        <w:t xml:space="preserve"> de Bolivia, se instituyó el 5 de septiembre como el “Día Internacional de la Mujer Indígena”.</w:t>
      </w:r>
      <w:r w:rsidR="00D675A6">
        <w:rPr>
          <w:rFonts w:ascii="Arial" w:hAnsi="Arial" w:cs="Arial"/>
          <w:sz w:val="22"/>
          <w:szCs w:val="22"/>
        </w:rPr>
        <w:t xml:space="preserve"> </w:t>
      </w:r>
      <w:r w:rsidR="00D675A6" w:rsidRPr="00D675A6">
        <w:rPr>
          <w:rFonts w:ascii="Arial" w:hAnsi="Arial" w:cs="Arial"/>
          <w:sz w:val="22"/>
          <w:szCs w:val="22"/>
        </w:rPr>
        <w:t xml:space="preserve">Se le rendía tributo y honor a Bartolina Sisa y a la insurgencia que protagonizó junto a </w:t>
      </w:r>
      <w:proofErr w:type="spellStart"/>
      <w:r w:rsidR="00D675A6" w:rsidRPr="00D675A6">
        <w:rPr>
          <w:rFonts w:ascii="Arial" w:hAnsi="Arial" w:cs="Arial"/>
          <w:sz w:val="22"/>
          <w:szCs w:val="22"/>
        </w:rPr>
        <w:t>aymaras</w:t>
      </w:r>
      <w:proofErr w:type="spellEnd"/>
      <w:r w:rsidR="00D675A6" w:rsidRPr="00D675A6">
        <w:rPr>
          <w:rFonts w:ascii="Arial" w:hAnsi="Arial" w:cs="Arial"/>
          <w:sz w:val="22"/>
          <w:szCs w:val="22"/>
        </w:rPr>
        <w:t xml:space="preserve"> y quechuas en 1791, cercando la ciudad de La Paz, combatiendo la dominación española y luego apresada, torturada y ajusticiada. Esta “india levantisca” fue sentenciada a morir en la horca el 5 de septiembre de 1792. Luego, su cuerpo sería desmembrado. </w:t>
      </w:r>
    </w:p>
    <w:p w:rsidR="00BB796D" w:rsidRDefault="00BB796D" w:rsidP="006F580B">
      <w:pPr>
        <w:pStyle w:val="NormalWeb"/>
        <w:shd w:val="clear" w:color="auto" w:fill="FFFFFF"/>
        <w:spacing w:before="0" w:beforeAutospacing="0" w:after="0" w:afterAutospacing="0" w:line="360" w:lineRule="auto"/>
        <w:ind w:left="708"/>
        <w:jc w:val="both"/>
        <w:textAlignment w:val="baseline"/>
        <w:rPr>
          <w:rFonts w:ascii="Arial" w:hAnsi="Arial" w:cs="Arial"/>
          <w:color w:val="333333"/>
          <w:sz w:val="22"/>
          <w:szCs w:val="22"/>
        </w:rPr>
      </w:pPr>
    </w:p>
    <w:p w:rsidR="0054716F" w:rsidRDefault="00F92BF3" w:rsidP="006F580B">
      <w:pPr>
        <w:pStyle w:val="NormalWeb"/>
        <w:shd w:val="clear" w:color="auto" w:fill="FFFFFF"/>
        <w:spacing w:before="0" w:beforeAutospacing="0" w:after="0" w:afterAutospacing="0" w:line="360" w:lineRule="auto"/>
        <w:ind w:left="708"/>
        <w:jc w:val="both"/>
        <w:textAlignment w:val="baseline"/>
        <w:rPr>
          <w:rFonts w:ascii="Arial" w:hAnsi="Arial" w:cs="Arial"/>
          <w:color w:val="333333"/>
          <w:sz w:val="22"/>
          <w:szCs w:val="22"/>
        </w:rPr>
      </w:pPr>
      <w:r w:rsidRPr="00F92BF3">
        <w:rPr>
          <w:rFonts w:ascii="Arial" w:hAnsi="Arial" w:cs="Arial"/>
          <w:color w:val="333333"/>
          <w:sz w:val="22"/>
          <w:szCs w:val="22"/>
        </w:rPr>
        <w:t>Los pueblos indígenas forman parte de los pueblos más pobres de América Latina y por ese motivo son pueblos desamparados y discriminados por la sociedad.</w:t>
      </w:r>
      <w:r w:rsidR="00EF7D98">
        <w:rPr>
          <w:rFonts w:ascii="Arial" w:hAnsi="Arial" w:cs="Arial"/>
          <w:color w:val="333333"/>
          <w:sz w:val="22"/>
          <w:szCs w:val="22"/>
        </w:rPr>
        <w:t xml:space="preserve"> </w:t>
      </w:r>
      <w:r w:rsidR="006D762A">
        <w:rPr>
          <w:rFonts w:ascii="Arial" w:hAnsi="Arial" w:cs="Arial"/>
          <w:color w:val="333333"/>
          <w:sz w:val="22"/>
          <w:szCs w:val="22"/>
        </w:rPr>
        <w:t>E</w:t>
      </w:r>
      <w:r>
        <w:rPr>
          <w:rFonts w:ascii="Arial" w:hAnsi="Arial" w:cs="Arial"/>
          <w:color w:val="333333"/>
          <w:sz w:val="22"/>
          <w:szCs w:val="22"/>
        </w:rPr>
        <w:t xml:space="preserve">s necesario que la región avance en los marcos internacionales aplicables como también en los acuerdos </w:t>
      </w:r>
      <w:r w:rsidR="007A08C6">
        <w:rPr>
          <w:rFonts w:ascii="Arial" w:hAnsi="Arial" w:cs="Arial"/>
          <w:color w:val="333333"/>
          <w:sz w:val="22"/>
          <w:szCs w:val="22"/>
        </w:rPr>
        <w:t xml:space="preserve">globales, para que se implementen los derechos de los pueblos indígenas, </w:t>
      </w:r>
      <w:r w:rsidR="00BB796D">
        <w:rPr>
          <w:rFonts w:ascii="Arial" w:hAnsi="Arial" w:cs="Arial"/>
          <w:color w:val="333333"/>
          <w:sz w:val="22"/>
          <w:szCs w:val="22"/>
        </w:rPr>
        <w:t>y</w:t>
      </w:r>
      <w:r w:rsidR="007A08C6">
        <w:rPr>
          <w:rFonts w:ascii="Arial" w:hAnsi="Arial" w:cs="Arial"/>
          <w:color w:val="333333"/>
          <w:sz w:val="22"/>
          <w:szCs w:val="22"/>
        </w:rPr>
        <w:t xml:space="preserve"> los países de la comunidad internacional generen condiciones propicias para la efectiva realización de los derechos individuales y colectivos de los pueblos indígenas</w:t>
      </w:r>
      <w:r w:rsidR="00633C7E">
        <w:rPr>
          <w:rFonts w:ascii="Arial" w:hAnsi="Arial" w:cs="Arial"/>
          <w:color w:val="333333"/>
          <w:sz w:val="22"/>
          <w:szCs w:val="22"/>
        </w:rPr>
        <w:t>, con enfoque intercultural, intergeneracional y con igualdad de género</w:t>
      </w:r>
      <w:r w:rsidR="00EA6053">
        <w:rPr>
          <w:rFonts w:ascii="Arial" w:hAnsi="Arial" w:cs="Arial"/>
          <w:color w:val="333333"/>
          <w:sz w:val="22"/>
          <w:szCs w:val="22"/>
        </w:rPr>
        <w:t>.</w:t>
      </w:r>
    </w:p>
    <w:p w:rsidR="0054716F" w:rsidRDefault="0054716F" w:rsidP="0054716F">
      <w:pPr>
        <w:pStyle w:val="NormalWeb"/>
        <w:shd w:val="clear" w:color="auto" w:fill="FFFFFF"/>
        <w:spacing w:before="0" w:beforeAutospacing="0" w:after="0" w:afterAutospacing="0" w:line="360" w:lineRule="auto"/>
        <w:ind w:left="426"/>
        <w:jc w:val="both"/>
        <w:textAlignment w:val="baseline"/>
        <w:rPr>
          <w:rFonts w:ascii="Arial" w:hAnsi="Arial" w:cs="Arial"/>
          <w:color w:val="333333"/>
          <w:sz w:val="22"/>
          <w:szCs w:val="22"/>
        </w:rPr>
      </w:pPr>
    </w:p>
    <w:p w:rsidR="009F3623" w:rsidRDefault="006D762A" w:rsidP="006F580B">
      <w:pPr>
        <w:pStyle w:val="NormalWeb"/>
        <w:shd w:val="clear" w:color="auto" w:fill="FFFFFF"/>
        <w:spacing w:before="0" w:beforeAutospacing="0" w:after="0" w:afterAutospacing="0" w:line="360" w:lineRule="auto"/>
        <w:ind w:left="708"/>
        <w:jc w:val="both"/>
        <w:textAlignment w:val="baseline"/>
        <w:rPr>
          <w:rFonts w:ascii="Arial" w:hAnsi="Arial" w:cs="Arial"/>
          <w:color w:val="333333"/>
          <w:sz w:val="22"/>
          <w:szCs w:val="22"/>
        </w:rPr>
      </w:pPr>
      <w:r>
        <w:rPr>
          <w:rFonts w:ascii="Arial" w:hAnsi="Arial" w:cs="Arial"/>
          <w:color w:val="333333"/>
          <w:sz w:val="22"/>
          <w:szCs w:val="22"/>
        </w:rPr>
        <w:lastRenderedPageBreak/>
        <w:t>Por ello, e</w:t>
      </w:r>
      <w:r w:rsidR="00EF7D98">
        <w:rPr>
          <w:rFonts w:ascii="Arial" w:hAnsi="Arial" w:cs="Arial"/>
          <w:color w:val="333333"/>
          <w:sz w:val="22"/>
          <w:szCs w:val="22"/>
        </w:rPr>
        <w:t xml:space="preserve">s importante </w:t>
      </w:r>
      <w:r w:rsidR="00EF7D98" w:rsidRPr="005F12F1">
        <w:rPr>
          <w:rFonts w:ascii="Arial" w:hAnsi="Arial" w:cs="Arial"/>
          <w:color w:val="333333"/>
          <w:sz w:val="22"/>
          <w:szCs w:val="22"/>
        </w:rPr>
        <w:t>la cooperación a nivel regional y subregional en materia de igualdad, desarrollo sostenible y empoderamiento, con un especial énfasis en educación, desarrollo de capacidades para la autonomía económica y el fortalecimiento de redes y otros mecanismos de cooperación con incidencia en las estrategias nacionales y locales</w:t>
      </w:r>
      <w:r w:rsidR="009F3623">
        <w:rPr>
          <w:rFonts w:ascii="Arial" w:hAnsi="Arial" w:cs="Arial"/>
          <w:color w:val="333333"/>
          <w:sz w:val="22"/>
          <w:szCs w:val="22"/>
        </w:rPr>
        <w:t>.</w:t>
      </w:r>
    </w:p>
    <w:p w:rsidR="009F3623" w:rsidRDefault="009F3623" w:rsidP="009F3623">
      <w:pPr>
        <w:pStyle w:val="NormalWeb"/>
        <w:shd w:val="clear" w:color="auto" w:fill="FFFFFF"/>
        <w:spacing w:before="0" w:beforeAutospacing="0" w:after="0" w:afterAutospacing="0" w:line="360" w:lineRule="auto"/>
        <w:ind w:left="426"/>
        <w:jc w:val="both"/>
        <w:textAlignment w:val="baseline"/>
        <w:rPr>
          <w:rFonts w:ascii="Arial" w:hAnsi="Arial" w:cs="Arial"/>
          <w:color w:val="333333"/>
          <w:sz w:val="22"/>
          <w:szCs w:val="22"/>
        </w:rPr>
      </w:pPr>
    </w:p>
    <w:p w:rsidR="009F3623" w:rsidRDefault="009F3623" w:rsidP="00FE1B98">
      <w:pPr>
        <w:pStyle w:val="NormalWeb"/>
        <w:shd w:val="clear" w:color="auto" w:fill="FFFFFF"/>
        <w:spacing w:before="0" w:beforeAutospacing="0" w:after="0" w:afterAutospacing="0" w:line="360" w:lineRule="auto"/>
        <w:ind w:left="708"/>
        <w:jc w:val="both"/>
        <w:textAlignment w:val="baseline"/>
        <w:rPr>
          <w:rFonts w:ascii="Arial" w:hAnsi="Arial" w:cs="Arial"/>
          <w:color w:val="333333"/>
          <w:sz w:val="22"/>
          <w:szCs w:val="22"/>
        </w:rPr>
      </w:pPr>
      <w:r>
        <w:rPr>
          <w:rFonts w:ascii="Arial" w:hAnsi="Arial" w:cs="Arial"/>
          <w:color w:val="333333"/>
          <w:sz w:val="22"/>
          <w:szCs w:val="22"/>
        </w:rPr>
        <w:t xml:space="preserve">En el Perú, las organizaciones indígenas como la Coordinadora del Organizaciones Indígenas de la Cuenca Amazónica (COICA) y </w:t>
      </w:r>
      <w:r w:rsidRPr="009F3623">
        <w:rPr>
          <w:rFonts w:ascii="Arial" w:hAnsi="Arial" w:cs="Arial"/>
          <w:color w:val="333333"/>
          <w:sz w:val="22"/>
          <w:szCs w:val="22"/>
        </w:rPr>
        <w:t>Asociación Interétnica de Desarrollo de la Selva Peruana</w:t>
      </w:r>
      <w:r>
        <w:rPr>
          <w:rFonts w:ascii="Arial" w:hAnsi="Arial" w:cs="Arial"/>
          <w:color w:val="333333"/>
          <w:sz w:val="22"/>
          <w:szCs w:val="22"/>
        </w:rPr>
        <w:t xml:space="preserve"> (AIDESEP) coordinan </w:t>
      </w:r>
      <w:r w:rsidRPr="009F3623">
        <w:rPr>
          <w:rFonts w:ascii="Arial" w:hAnsi="Arial" w:cs="Arial"/>
          <w:color w:val="333333"/>
          <w:sz w:val="22"/>
          <w:szCs w:val="22"/>
        </w:rPr>
        <w:t>esfuerzos para difundir a nivel regional el Día Internacional de la Mujer Indígena, relevando el hecho de</w:t>
      </w:r>
      <w:r>
        <w:rPr>
          <w:rFonts w:ascii="Arial" w:hAnsi="Arial" w:cs="Arial"/>
          <w:color w:val="333333"/>
          <w:sz w:val="22"/>
          <w:szCs w:val="22"/>
        </w:rPr>
        <w:t xml:space="preserve"> que las mujeres indígenas son</w:t>
      </w:r>
      <w:r w:rsidRPr="009F3623">
        <w:rPr>
          <w:rFonts w:ascii="Arial" w:hAnsi="Arial" w:cs="Arial"/>
          <w:color w:val="333333"/>
          <w:sz w:val="22"/>
          <w:szCs w:val="22"/>
        </w:rPr>
        <w:t xml:space="preserve"> portadoras vitales de la herencia cultural de los pueblos indígenas, </w:t>
      </w:r>
      <w:r w:rsidR="00BB796D">
        <w:rPr>
          <w:rFonts w:ascii="Arial" w:hAnsi="Arial" w:cs="Arial"/>
          <w:color w:val="333333"/>
          <w:sz w:val="22"/>
          <w:szCs w:val="22"/>
        </w:rPr>
        <w:t>y</w:t>
      </w:r>
      <w:r w:rsidRPr="009F3623">
        <w:rPr>
          <w:rFonts w:ascii="Arial" w:hAnsi="Arial" w:cs="Arial"/>
          <w:color w:val="333333"/>
          <w:sz w:val="22"/>
          <w:szCs w:val="22"/>
        </w:rPr>
        <w:t xml:space="preserve"> de un nuevo discurso que exige el reconocimiento de </w:t>
      </w:r>
      <w:r w:rsidR="00BB796D">
        <w:rPr>
          <w:rFonts w:ascii="Arial" w:hAnsi="Arial" w:cs="Arial"/>
          <w:color w:val="333333"/>
          <w:sz w:val="22"/>
          <w:szCs w:val="22"/>
        </w:rPr>
        <w:t>sus</w:t>
      </w:r>
      <w:r w:rsidRPr="009F3623">
        <w:rPr>
          <w:rFonts w:ascii="Arial" w:hAnsi="Arial" w:cs="Arial"/>
          <w:color w:val="333333"/>
          <w:sz w:val="22"/>
          <w:szCs w:val="22"/>
        </w:rPr>
        <w:t xml:space="preserve"> derechos como mujeres y ciudadanas indígenas, en un contexto de interculturalidad y equidad de género.</w:t>
      </w:r>
      <w:r>
        <w:rPr>
          <w:rStyle w:val="Refdenotaalpie"/>
          <w:rFonts w:ascii="Arial" w:hAnsi="Arial" w:cs="Arial"/>
          <w:color w:val="333333"/>
          <w:sz w:val="22"/>
          <w:szCs w:val="22"/>
        </w:rPr>
        <w:footnoteReference w:id="13"/>
      </w:r>
    </w:p>
    <w:p w:rsidR="009F3623" w:rsidRDefault="009F3623" w:rsidP="009F3623">
      <w:pPr>
        <w:pStyle w:val="NormalWeb"/>
        <w:shd w:val="clear" w:color="auto" w:fill="FFFFFF"/>
        <w:spacing w:before="0" w:beforeAutospacing="0" w:after="0" w:afterAutospacing="0" w:line="360" w:lineRule="auto"/>
        <w:ind w:left="426"/>
        <w:jc w:val="both"/>
        <w:textAlignment w:val="baseline"/>
        <w:rPr>
          <w:rFonts w:ascii="Arial" w:hAnsi="Arial" w:cs="Arial"/>
          <w:color w:val="333333"/>
          <w:sz w:val="22"/>
          <w:szCs w:val="22"/>
        </w:rPr>
      </w:pPr>
    </w:p>
    <w:p w:rsidR="009F3623" w:rsidRPr="00F05C1A" w:rsidRDefault="00BB796D" w:rsidP="00FE1B98">
      <w:pPr>
        <w:pStyle w:val="NormalWeb"/>
        <w:shd w:val="clear" w:color="auto" w:fill="FFFFFF"/>
        <w:spacing w:before="0" w:beforeAutospacing="0" w:after="0" w:afterAutospacing="0" w:line="360" w:lineRule="auto"/>
        <w:ind w:left="708"/>
        <w:jc w:val="both"/>
        <w:textAlignment w:val="baseline"/>
        <w:rPr>
          <w:rFonts w:ascii="Arial" w:hAnsi="Arial" w:cs="Arial"/>
          <w:color w:val="333333"/>
          <w:sz w:val="22"/>
          <w:szCs w:val="22"/>
        </w:rPr>
      </w:pPr>
      <w:r>
        <w:rPr>
          <w:rFonts w:ascii="Arial" w:hAnsi="Arial" w:cs="Arial"/>
          <w:color w:val="333333"/>
          <w:sz w:val="22"/>
          <w:szCs w:val="22"/>
        </w:rPr>
        <w:t xml:space="preserve">Asimismo, destacan </w:t>
      </w:r>
      <w:r w:rsidR="009F3623">
        <w:rPr>
          <w:rFonts w:ascii="Arial" w:hAnsi="Arial" w:cs="Arial"/>
          <w:color w:val="333333"/>
          <w:sz w:val="22"/>
          <w:szCs w:val="22"/>
        </w:rPr>
        <w:t>que p</w:t>
      </w:r>
      <w:r w:rsidR="009F3623" w:rsidRPr="009F3623">
        <w:rPr>
          <w:rFonts w:ascii="Arial" w:hAnsi="Arial" w:cs="Arial"/>
          <w:color w:val="333333"/>
          <w:sz w:val="22"/>
          <w:szCs w:val="22"/>
        </w:rPr>
        <w:t>ese a los siglos transcurridos de constante exclusión, la mujer indígena sigue persisti</w:t>
      </w:r>
      <w:r w:rsidR="009F3623">
        <w:rPr>
          <w:rFonts w:ascii="Arial" w:hAnsi="Arial" w:cs="Arial"/>
          <w:color w:val="333333"/>
          <w:sz w:val="22"/>
          <w:szCs w:val="22"/>
        </w:rPr>
        <w:t>endo y transmitiendo vida a su p</w:t>
      </w:r>
      <w:r w:rsidR="009F3623" w:rsidRPr="009F3623">
        <w:rPr>
          <w:rFonts w:ascii="Arial" w:hAnsi="Arial" w:cs="Arial"/>
          <w:color w:val="333333"/>
          <w:sz w:val="22"/>
          <w:szCs w:val="22"/>
        </w:rPr>
        <w:t xml:space="preserve">ueblo; sus mecanismos de cambio y resistencia, sus procesos de constitución de identidades personales y colectivas y las acciones que deben </w:t>
      </w:r>
      <w:r>
        <w:rPr>
          <w:rFonts w:ascii="Arial" w:hAnsi="Arial" w:cs="Arial"/>
          <w:color w:val="333333"/>
          <w:sz w:val="22"/>
          <w:szCs w:val="22"/>
        </w:rPr>
        <w:t>ejercer</w:t>
      </w:r>
      <w:r w:rsidR="009F3623" w:rsidRPr="009F3623">
        <w:rPr>
          <w:rFonts w:ascii="Arial" w:hAnsi="Arial" w:cs="Arial"/>
          <w:color w:val="333333"/>
          <w:sz w:val="22"/>
          <w:szCs w:val="22"/>
        </w:rPr>
        <w:t xml:space="preserve"> entre identidad cultural y la acción política como ciudadanas, </w:t>
      </w:r>
      <w:r>
        <w:rPr>
          <w:rFonts w:ascii="Arial" w:hAnsi="Arial" w:cs="Arial"/>
          <w:color w:val="333333"/>
          <w:sz w:val="22"/>
          <w:szCs w:val="22"/>
        </w:rPr>
        <w:t>encaran</w:t>
      </w:r>
      <w:r w:rsidR="009F3623" w:rsidRPr="009F3623">
        <w:rPr>
          <w:rFonts w:ascii="Arial" w:hAnsi="Arial" w:cs="Arial"/>
          <w:color w:val="333333"/>
          <w:sz w:val="22"/>
          <w:szCs w:val="22"/>
        </w:rPr>
        <w:t xml:space="preserve"> los retos urgentes de los </w:t>
      </w:r>
      <w:r w:rsidR="009F3623" w:rsidRPr="00EA1B2B">
        <w:rPr>
          <w:rFonts w:ascii="Arial" w:hAnsi="Arial" w:cs="Arial"/>
          <w:color w:val="333333"/>
          <w:sz w:val="22"/>
          <w:szCs w:val="22"/>
        </w:rPr>
        <w:t>tiempos actuales, por ello se capacitan y desarrollan</w:t>
      </w:r>
      <w:r w:rsidR="009F3623" w:rsidRPr="00EA1B2B">
        <w:rPr>
          <w:rFonts w:ascii="MyriadPro-Regular" w:hAnsi="MyriadPro-Regular"/>
          <w:color w:val="333333"/>
          <w:shd w:val="clear" w:color="auto" w:fill="FFFFFF"/>
        </w:rPr>
        <w:t xml:space="preserve"> </w:t>
      </w:r>
      <w:r w:rsidR="009F3623" w:rsidRPr="00EA1B2B">
        <w:rPr>
          <w:rFonts w:ascii="Arial" w:hAnsi="Arial" w:cs="Arial"/>
          <w:color w:val="333333"/>
          <w:sz w:val="22"/>
          <w:szCs w:val="22"/>
        </w:rPr>
        <w:t xml:space="preserve">liderazgo para el ejercicio pleno de </w:t>
      </w:r>
      <w:r>
        <w:rPr>
          <w:rFonts w:ascii="Arial" w:hAnsi="Arial" w:cs="Arial"/>
          <w:color w:val="333333"/>
          <w:sz w:val="22"/>
          <w:szCs w:val="22"/>
        </w:rPr>
        <w:t>sus</w:t>
      </w:r>
      <w:r w:rsidR="009F3623" w:rsidRPr="00EA1B2B">
        <w:rPr>
          <w:rFonts w:ascii="Arial" w:hAnsi="Arial" w:cs="Arial"/>
          <w:color w:val="333333"/>
          <w:sz w:val="22"/>
          <w:szCs w:val="22"/>
        </w:rPr>
        <w:t xml:space="preserve"> derechos ciudadanos desde </w:t>
      </w:r>
      <w:r>
        <w:rPr>
          <w:rFonts w:ascii="Arial" w:hAnsi="Arial" w:cs="Arial"/>
          <w:color w:val="333333"/>
          <w:sz w:val="22"/>
          <w:szCs w:val="22"/>
        </w:rPr>
        <w:t>su</w:t>
      </w:r>
      <w:r w:rsidR="009F3623" w:rsidRPr="00EA1B2B">
        <w:rPr>
          <w:rFonts w:ascii="Arial" w:hAnsi="Arial" w:cs="Arial"/>
          <w:color w:val="333333"/>
          <w:sz w:val="22"/>
          <w:szCs w:val="22"/>
        </w:rPr>
        <w:t xml:space="preserve"> identidad étnico-cultural</w:t>
      </w:r>
    </w:p>
    <w:p w:rsidR="00D965FF" w:rsidRDefault="00D965FF" w:rsidP="008716BF">
      <w:pPr>
        <w:tabs>
          <w:tab w:val="left" w:pos="284"/>
          <w:tab w:val="left" w:pos="426"/>
        </w:tabs>
        <w:spacing w:line="360" w:lineRule="auto"/>
        <w:ind w:left="567" w:hanging="567"/>
        <w:jc w:val="both"/>
        <w:rPr>
          <w:rFonts w:ascii="Arial" w:hAnsi="Arial" w:cs="Arial"/>
          <w:sz w:val="22"/>
          <w:szCs w:val="22"/>
        </w:rPr>
      </w:pPr>
    </w:p>
    <w:p w:rsidR="00914DFE" w:rsidRPr="008716BF" w:rsidRDefault="00BB796D" w:rsidP="00D344D0">
      <w:pPr>
        <w:pStyle w:val="Prrafodelista"/>
        <w:numPr>
          <w:ilvl w:val="1"/>
          <w:numId w:val="4"/>
        </w:numPr>
        <w:tabs>
          <w:tab w:val="left" w:pos="284"/>
          <w:tab w:val="left" w:pos="709"/>
        </w:tabs>
        <w:spacing w:line="360" w:lineRule="auto"/>
        <w:ind w:left="709" w:hanging="425"/>
        <w:jc w:val="both"/>
        <w:rPr>
          <w:rFonts w:ascii="Arial" w:hAnsi="Arial" w:cs="Arial"/>
          <w:b/>
          <w:sz w:val="22"/>
          <w:szCs w:val="22"/>
        </w:rPr>
      </w:pPr>
      <w:r>
        <w:rPr>
          <w:rFonts w:ascii="Arial" w:hAnsi="Arial" w:cs="Arial"/>
          <w:b/>
          <w:sz w:val="22"/>
          <w:szCs w:val="22"/>
        </w:rPr>
        <w:t>Análisis con respecto</w:t>
      </w:r>
      <w:r w:rsidR="008716BF">
        <w:rPr>
          <w:rFonts w:ascii="Arial" w:hAnsi="Arial" w:cs="Arial"/>
          <w:b/>
          <w:sz w:val="22"/>
          <w:szCs w:val="22"/>
        </w:rPr>
        <w:t xml:space="preserve"> a la propuesta del elegir el</w:t>
      </w:r>
      <w:r w:rsidR="00914DFE" w:rsidRPr="008716BF">
        <w:rPr>
          <w:rFonts w:ascii="Arial" w:hAnsi="Arial" w:cs="Arial"/>
          <w:b/>
          <w:sz w:val="22"/>
          <w:szCs w:val="22"/>
        </w:rPr>
        <w:t xml:space="preserve"> 18 de mayo de cada “Día Nacional de la Mujer Indígena”</w:t>
      </w:r>
    </w:p>
    <w:p w:rsidR="00914DFE" w:rsidRDefault="00BA5F5E" w:rsidP="008716BF">
      <w:pPr>
        <w:tabs>
          <w:tab w:val="left" w:pos="284"/>
          <w:tab w:val="left" w:pos="567"/>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D0238" w:rsidRDefault="008716BF" w:rsidP="003B4086">
      <w:pPr>
        <w:tabs>
          <w:tab w:val="left" w:pos="426"/>
          <w:tab w:val="left" w:pos="709"/>
        </w:tabs>
        <w:spacing w:line="360" w:lineRule="auto"/>
        <w:ind w:left="708" w:hanging="142"/>
        <w:jc w:val="both"/>
        <w:rPr>
          <w:rFonts w:ascii="Arial" w:hAnsi="Arial" w:cs="Arial"/>
          <w:sz w:val="22"/>
          <w:szCs w:val="22"/>
        </w:rPr>
      </w:pPr>
      <w:r>
        <w:rPr>
          <w:rFonts w:ascii="Arial" w:hAnsi="Arial" w:cs="Arial"/>
          <w:sz w:val="22"/>
          <w:szCs w:val="22"/>
        </w:rPr>
        <w:tab/>
      </w:r>
      <w:r w:rsidR="00BA5F5E">
        <w:rPr>
          <w:rFonts w:ascii="Arial" w:hAnsi="Arial" w:cs="Arial"/>
          <w:sz w:val="22"/>
          <w:szCs w:val="22"/>
        </w:rPr>
        <w:t>La Comisión de la Comisión de la</w:t>
      </w:r>
      <w:r w:rsidR="00BB796D">
        <w:rPr>
          <w:rFonts w:ascii="Arial" w:hAnsi="Arial" w:cs="Arial"/>
          <w:sz w:val="22"/>
          <w:szCs w:val="22"/>
        </w:rPr>
        <w:t xml:space="preserve"> Mujer y Familia, en su Décima C</w:t>
      </w:r>
      <w:r w:rsidR="00BA5F5E">
        <w:rPr>
          <w:rFonts w:ascii="Arial" w:hAnsi="Arial" w:cs="Arial"/>
          <w:sz w:val="22"/>
          <w:szCs w:val="22"/>
        </w:rPr>
        <w:t xml:space="preserve">uarta Sesión Ordinaria del 17 de agosto de 2020, </w:t>
      </w:r>
      <w:r w:rsidR="00BA5F5E" w:rsidRPr="008716BF">
        <w:rPr>
          <w:rFonts w:ascii="Arial" w:hAnsi="Arial" w:cs="Arial"/>
          <w:b/>
          <w:sz w:val="22"/>
          <w:szCs w:val="22"/>
        </w:rPr>
        <w:t>acordó por mayoría</w:t>
      </w:r>
      <w:r w:rsidR="00BA5F5E">
        <w:rPr>
          <w:rFonts w:ascii="Arial" w:hAnsi="Arial" w:cs="Arial"/>
          <w:sz w:val="22"/>
          <w:szCs w:val="22"/>
        </w:rPr>
        <w:t xml:space="preserve"> aprobar el Dictamen recaído en el Proyecto de Ley 4794/2019-CR, con texto sustitutorio </w:t>
      </w:r>
      <w:r w:rsidR="00842B1F">
        <w:rPr>
          <w:rFonts w:ascii="Arial" w:hAnsi="Arial" w:cs="Arial"/>
          <w:sz w:val="22"/>
          <w:szCs w:val="22"/>
        </w:rPr>
        <w:t xml:space="preserve">propone la Ley que declara </w:t>
      </w:r>
      <w:r w:rsidR="00842B1F" w:rsidRPr="008716BF">
        <w:rPr>
          <w:rFonts w:ascii="Arial" w:hAnsi="Arial" w:cs="Arial"/>
          <w:b/>
          <w:sz w:val="22"/>
          <w:szCs w:val="22"/>
        </w:rPr>
        <w:t>el 18 de mayo de cada año como “Día Nacional de la Mujer Indígena”,</w:t>
      </w:r>
      <w:r w:rsidR="00842B1F">
        <w:rPr>
          <w:rFonts w:ascii="Arial" w:hAnsi="Arial" w:cs="Arial"/>
          <w:sz w:val="22"/>
          <w:szCs w:val="22"/>
        </w:rPr>
        <w:t xml:space="preserve"> fecha que ha sido consignada </w:t>
      </w:r>
      <w:r w:rsidR="00842B1F" w:rsidRPr="008716BF">
        <w:rPr>
          <w:rFonts w:ascii="Arial" w:hAnsi="Arial" w:cs="Arial"/>
          <w:b/>
          <w:sz w:val="22"/>
          <w:szCs w:val="22"/>
        </w:rPr>
        <w:t>en razón de conmemorar la muerte de la heroína Micaela Bastidas.</w:t>
      </w:r>
    </w:p>
    <w:p w:rsidR="00892880" w:rsidRDefault="00CA051C" w:rsidP="008716BF">
      <w:pPr>
        <w:shd w:val="clear" w:color="auto" w:fill="FFFFFF"/>
        <w:spacing w:line="360" w:lineRule="auto"/>
        <w:ind w:left="426"/>
        <w:jc w:val="center"/>
        <w:textAlignment w:val="baseline"/>
        <w:rPr>
          <w:rFonts w:ascii="Arial" w:hAnsi="Arial" w:cs="Arial"/>
          <w:color w:val="000000"/>
          <w:sz w:val="22"/>
          <w:szCs w:val="22"/>
        </w:rPr>
      </w:pPr>
      <w:r w:rsidRPr="00CA051C">
        <w:rPr>
          <w:rFonts w:ascii="Arial" w:hAnsi="Arial" w:cs="Arial"/>
          <w:noProof/>
          <w:color w:val="000000"/>
          <w:sz w:val="22"/>
          <w:szCs w:val="22"/>
          <w:lang w:val="es-PE" w:eastAsia="es-PE"/>
        </w:rPr>
        <w:lastRenderedPageBreak/>
        <w:drawing>
          <wp:inline distT="0" distB="0" distL="0" distR="0">
            <wp:extent cx="3931734" cy="2501153"/>
            <wp:effectExtent l="19050" t="0" r="0" b="0"/>
            <wp:docPr id="3" name="Imagen 1" descr="micaela bast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aela bastidas"/>
                    <pic:cNvPicPr>
                      <a:picLocks noChangeAspect="1" noChangeArrowheads="1"/>
                    </pic:cNvPicPr>
                  </pic:nvPicPr>
                  <pic:blipFill>
                    <a:blip r:embed="rId11" cstate="print"/>
                    <a:srcRect/>
                    <a:stretch>
                      <a:fillRect/>
                    </a:stretch>
                  </pic:blipFill>
                  <pic:spPr bwMode="auto">
                    <a:xfrm>
                      <a:off x="0" y="0"/>
                      <a:ext cx="3958841" cy="2518397"/>
                    </a:xfrm>
                    <a:prstGeom prst="rect">
                      <a:avLst/>
                    </a:prstGeom>
                    <a:noFill/>
                    <a:ln w="9525">
                      <a:noFill/>
                      <a:miter lim="800000"/>
                      <a:headEnd/>
                      <a:tailEnd/>
                    </a:ln>
                  </pic:spPr>
                </pic:pic>
              </a:graphicData>
            </a:graphic>
          </wp:inline>
        </w:drawing>
      </w:r>
    </w:p>
    <w:p w:rsidR="00CA051C" w:rsidRPr="00CA051C" w:rsidRDefault="00CA051C" w:rsidP="00CA051C">
      <w:pPr>
        <w:shd w:val="clear" w:color="auto" w:fill="FFFFFF"/>
        <w:spacing w:line="360" w:lineRule="auto"/>
        <w:ind w:left="426"/>
        <w:jc w:val="center"/>
        <w:textAlignment w:val="baseline"/>
        <w:rPr>
          <w:rFonts w:ascii="Arial" w:hAnsi="Arial" w:cs="Arial"/>
          <w:b/>
          <w:color w:val="000000"/>
          <w:sz w:val="22"/>
          <w:szCs w:val="22"/>
        </w:rPr>
      </w:pPr>
      <w:r w:rsidRPr="00CA051C">
        <w:rPr>
          <w:rFonts w:ascii="Arial" w:hAnsi="Arial" w:cs="Arial"/>
          <w:b/>
          <w:color w:val="000000"/>
          <w:sz w:val="22"/>
          <w:szCs w:val="22"/>
        </w:rPr>
        <w:t xml:space="preserve">Micaela Bastidas </w:t>
      </w:r>
      <w:proofErr w:type="spellStart"/>
      <w:r w:rsidRPr="00CA051C">
        <w:rPr>
          <w:rFonts w:ascii="Arial" w:hAnsi="Arial" w:cs="Arial"/>
          <w:b/>
          <w:color w:val="000000"/>
          <w:sz w:val="22"/>
          <w:szCs w:val="22"/>
        </w:rPr>
        <w:t>Puyucahua</w:t>
      </w:r>
      <w:proofErr w:type="spellEnd"/>
      <w:r w:rsidRPr="00CA051C">
        <w:rPr>
          <w:rFonts w:ascii="Arial" w:hAnsi="Arial" w:cs="Arial"/>
          <w:b/>
          <w:color w:val="000000"/>
          <w:sz w:val="22"/>
          <w:szCs w:val="22"/>
        </w:rPr>
        <w:t xml:space="preserve"> (1745-1781)</w:t>
      </w:r>
    </w:p>
    <w:p w:rsidR="00CA051C" w:rsidRDefault="00CA051C" w:rsidP="00FD5AE6">
      <w:pPr>
        <w:shd w:val="clear" w:color="auto" w:fill="FFFFFF"/>
        <w:spacing w:line="360" w:lineRule="auto"/>
        <w:ind w:left="426"/>
        <w:jc w:val="both"/>
        <w:textAlignment w:val="baseline"/>
        <w:rPr>
          <w:rFonts w:ascii="Arial" w:hAnsi="Arial" w:cs="Arial"/>
          <w:color w:val="000000"/>
          <w:sz w:val="22"/>
          <w:szCs w:val="22"/>
        </w:rPr>
      </w:pPr>
    </w:p>
    <w:p w:rsidR="00FD5AE6" w:rsidRDefault="008716BF" w:rsidP="009B6E1C">
      <w:pPr>
        <w:shd w:val="clear" w:color="auto" w:fill="FFFFFF"/>
        <w:spacing w:line="360" w:lineRule="auto"/>
        <w:ind w:left="708"/>
        <w:jc w:val="both"/>
        <w:textAlignment w:val="baseline"/>
        <w:rPr>
          <w:rFonts w:ascii="Arial" w:hAnsi="Arial" w:cs="Arial"/>
          <w:color w:val="000000"/>
          <w:sz w:val="22"/>
          <w:szCs w:val="22"/>
        </w:rPr>
      </w:pPr>
      <w:r>
        <w:rPr>
          <w:rFonts w:ascii="Arial" w:hAnsi="Arial" w:cs="Arial"/>
          <w:color w:val="000000"/>
          <w:sz w:val="22"/>
          <w:szCs w:val="22"/>
        </w:rPr>
        <w:t xml:space="preserve">Al respecto </w:t>
      </w:r>
      <w:r w:rsidR="00BB796D">
        <w:rPr>
          <w:rFonts w:ascii="Arial" w:hAnsi="Arial" w:cs="Arial"/>
          <w:color w:val="000000"/>
          <w:sz w:val="22"/>
          <w:szCs w:val="22"/>
        </w:rPr>
        <w:t>la C</w:t>
      </w:r>
      <w:r w:rsidR="00EF4192">
        <w:rPr>
          <w:rFonts w:ascii="Arial" w:hAnsi="Arial" w:cs="Arial"/>
          <w:color w:val="000000"/>
          <w:sz w:val="22"/>
          <w:szCs w:val="22"/>
        </w:rPr>
        <w:t xml:space="preserve">omisión de la revisión de las diversas fuentes históricas que escriben sobre </w:t>
      </w:r>
      <w:r w:rsidR="00FD5AE6" w:rsidRPr="00FD5AE6">
        <w:rPr>
          <w:rFonts w:ascii="Arial" w:hAnsi="Arial" w:cs="Arial"/>
          <w:color w:val="000000"/>
          <w:sz w:val="22"/>
          <w:szCs w:val="22"/>
        </w:rPr>
        <w:t xml:space="preserve">Micaela Bastidas </w:t>
      </w:r>
      <w:proofErr w:type="spellStart"/>
      <w:r w:rsidR="00FD5AE6" w:rsidRPr="00FD5AE6">
        <w:rPr>
          <w:rFonts w:ascii="Arial" w:hAnsi="Arial" w:cs="Arial"/>
          <w:color w:val="000000"/>
          <w:sz w:val="22"/>
          <w:szCs w:val="22"/>
        </w:rPr>
        <w:t>Puyucahu</w:t>
      </w:r>
      <w:r w:rsidR="00633BDB">
        <w:rPr>
          <w:rFonts w:ascii="Arial" w:hAnsi="Arial" w:cs="Arial"/>
          <w:color w:val="000000"/>
          <w:sz w:val="22"/>
          <w:szCs w:val="22"/>
        </w:rPr>
        <w:t>a</w:t>
      </w:r>
      <w:proofErr w:type="spellEnd"/>
      <w:r w:rsidR="00633BDB">
        <w:rPr>
          <w:rFonts w:ascii="Arial" w:hAnsi="Arial" w:cs="Arial"/>
          <w:color w:val="000000"/>
          <w:sz w:val="22"/>
          <w:szCs w:val="22"/>
        </w:rPr>
        <w:t>,</w:t>
      </w:r>
      <w:r w:rsidR="00EF4192">
        <w:rPr>
          <w:rFonts w:ascii="Arial" w:hAnsi="Arial" w:cs="Arial"/>
          <w:color w:val="000000"/>
          <w:sz w:val="22"/>
          <w:szCs w:val="22"/>
        </w:rPr>
        <w:t xml:space="preserve"> </w:t>
      </w:r>
      <w:r w:rsidR="003127A2">
        <w:rPr>
          <w:rFonts w:ascii="Arial" w:hAnsi="Arial" w:cs="Arial"/>
          <w:color w:val="000000"/>
          <w:sz w:val="22"/>
          <w:szCs w:val="22"/>
        </w:rPr>
        <w:t xml:space="preserve">coincide en señalar que ella es la gran </w:t>
      </w:r>
      <w:r w:rsidR="00633BDB">
        <w:rPr>
          <w:rFonts w:ascii="Arial" w:hAnsi="Arial" w:cs="Arial"/>
          <w:color w:val="000000"/>
          <w:sz w:val="22"/>
          <w:szCs w:val="22"/>
        </w:rPr>
        <w:t xml:space="preserve">heroína de la emancipación y mujer que cumplió un rol protagónico en la rebelión contra la dominación española en 1780. </w:t>
      </w:r>
      <w:r w:rsidR="003127A2">
        <w:rPr>
          <w:rFonts w:ascii="Arial" w:hAnsi="Arial" w:cs="Arial"/>
          <w:color w:val="000000"/>
          <w:sz w:val="22"/>
          <w:szCs w:val="22"/>
        </w:rPr>
        <w:t>Así mismo, e</w:t>
      </w:r>
      <w:r w:rsidR="00BB796D">
        <w:rPr>
          <w:rFonts w:ascii="Arial" w:hAnsi="Arial" w:cs="Arial"/>
          <w:color w:val="000000"/>
          <w:sz w:val="22"/>
          <w:szCs w:val="22"/>
        </w:rPr>
        <w:t>s considerada</w:t>
      </w:r>
      <w:r w:rsidR="00FD5AE6" w:rsidRPr="00FD5AE6">
        <w:rPr>
          <w:rFonts w:ascii="Arial" w:hAnsi="Arial" w:cs="Arial"/>
          <w:color w:val="000000"/>
          <w:sz w:val="22"/>
          <w:szCs w:val="22"/>
        </w:rPr>
        <w:t xml:space="preserve"> uno de los personajes femeninos más representativos cuando se habla de la gesta libertadora del siglo XVIII</w:t>
      </w:r>
      <w:r w:rsidR="00633BDB">
        <w:rPr>
          <w:rFonts w:ascii="Arial" w:hAnsi="Arial" w:cs="Arial"/>
          <w:color w:val="000000"/>
          <w:sz w:val="22"/>
          <w:szCs w:val="22"/>
        </w:rPr>
        <w:t>.</w:t>
      </w:r>
    </w:p>
    <w:p w:rsidR="00633BDB" w:rsidRDefault="00633BDB" w:rsidP="00FD5AE6">
      <w:pPr>
        <w:shd w:val="clear" w:color="auto" w:fill="FFFFFF"/>
        <w:spacing w:line="360" w:lineRule="auto"/>
        <w:ind w:left="426"/>
        <w:jc w:val="both"/>
        <w:textAlignment w:val="baseline"/>
        <w:rPr>
          <w:rFonts w:ascii="Arial" w:hAnsi="Arial" w:cs="Arial"/>
          <w:color w:val="000000"/>
          <w:sz w:val="22"/>
          <w:szCs w:val="22"/>
        </w:rPr>
      </w:pPr>
    </w:p>
    <w:p w:rsidR="00FD5AE6" w:rsidRDefault="00633BDB" w:rsidP="009B6E1C">
      <w:pPr>
        <w:shd w:val="clear" w:color="auto" w:fill="FFFFFF"/>
        <w:spacing w:line="360" w:lineRule="auto"/>
        <w:ind w:left="708"/>
        <w:jc w:val="both"/>
        <w:textAlignment w:val="baseline"/>
        <w:rPr>
          <w:rFonts w:ascii="Arial" w:hAnsi="Arial" w:cs="Arial"/>
          <w:color w:val="000000"/>
          <w:sz w:val="22"/>
          <w:szCs w:val="22"/>
        </w:rPr>
      </w:pPr>
      <w:r>
        <w:rPr>
          <w:rFonts w:ascii="Arial" w:hAnsi="Arial" w:cs="Arial"/>
          <w:color w:val="000000"/>
          <w:sz w:val="22"/>
          <w:szCs w:val="22"/>
        </w:rPr>
        <w:t xml:space="preserve">Micaela Bastidas nació el 23 de junio de 1745, en </w:t>
      </w:r>
      <w:proofErr w:type="spellStart"/>
      <w:r>
        <w:rPr>
          <w:rFonts w:ascii="Arial" w:hAnsi="Arial" w:cs="Arial"/>
          <w:color w:val="000000"/>
          <w:sz w:val="22"/>
          <w:szCs w:val="22"/>
        </w:rPr>
        <w:t>Tamburco</w:t>
      </w:r>
      <w:proofErr w:type="spellEnd"/>
      <w:r>
        <w:rPr>
          <w:rFonts w:ascii="Arial" w:hAnsi="Arial" w:cs="Arial"/>
          <w:color w:val="000000"/>
          <w:sz w:val="22"/>
          <w:szCs w:val="22"/>
        </w:rPr>
        <w:t xml:space="preserve"> cerca a Abancay, hija de Manuel Bastidas, </w:t>
      </w:r>
      <w:r w:rsidR="00892880" w:rsidRPr="003127A2">
        <w:rPr>
          <w:rFonts w:ascii="Arial" w:hAnsi="Arial" w:cs="Arial"/>
          <w:b/>
          <w:color w:val="000000"/>
          <w:sz w:val="22"/>
          <w:szCs w:val="22"/>
        </w:rPr>
        <w:t>español descendiente de africanos</w:t>
      </w:r>
      <w:r>
        <w:rPr>
          <w:rFonts w:ascii="Arial" w:hAnsi="Arial" w:cs="Arial"/>
          <w:color w:val="000000"/>
          <w:sz w:val="22"/>
          <w:szCs w:val="22"/>
        </w:rPr>
        <w:t xml:space="preserve">, y </w:t>
      </w:r>
      <w:r w:rsidR="003127A2">
        <w:rPr>
          <w:rFonts w:ascii="Arial" w:hAnsi="Arial" w:cs="Arial"/>
          <w:color w:val="000000"/>
          <w:sz w:val="22"/>
          <w:szCs w:val="22"/>
        </w:rPr>
        <w:t xml:space="preserve">de Josefina </w:t>
      </w:r>
      <w:proofErr w:type="spellStart"/>
      <w:r w:rsidR="003127A2">
        <w:rPr>
          <w:rFonts w:ascii="Arial" w:hAnsi="Arial" w:cs="Arial"/>
          <w:color w:val="000000"/>
          <w:sz w:val="22"/>
          <w:szCs w:val="22"/>
        </w:rPr>
        <w:t>Puyucahua</w:t>
      </w:r>
      <w:proofErr w:type="spellEnd"/>
      <w:r w:rsidR="003127A2">
        <w:rPr>
          <w:rFonts w:ascii="Arial" w:hAnsi="Arial" w:cs="Arial"/>
          <w:color w:val="000000"/>
          <w:sz w:val="22"/>
          <w:szCs w:val="22"/>
        </w:rPr>
        <w:t xml:space="preserve">, </w:t>
      </w:r>
      <w:r w:rsidR="003127A2" w:rsidRPr="003127A2">
        <w:rPr>
          <w:rFonts w:ascii="Arial" w:hAnsi="Arial" w:cs="Arial"/>
          <w:b/>
          <w:color w:val="000000"/>
          <w:sz w:val="22"/>
          <w:szCs w:val="22"/>
        </w:rPr>
        <w:t>indígena</w:t>
      </w:r>
      <w:r w:rsidR="003127A2">
        <w:rPr>
          <w:rFonts w:ascii="Arial" w:hAnsi="Arial" w:cs="Arial"/>
          <w:color w:val="000000"/>
          <w:sz w:val="22"/>
          <w:szCs w:val="22"/>
        </w:rPr>
        <w:t xml:space="preserve">; </w:t>
      </w:r>
      <w:r w:rsidR="005032D8">
        <w:rPr>
          <w:rFonts w:ascii="Arial" w:hAnsi="Arial" w:cs="Arial"/>
          <w:i/>
          <w:color w:val="000000"/>
          <w:sz w:val="22"/>
          <w:szCs w:val="22"/>
        </w:rPr>
        <w:t xml:space="preserve">por ser </w:t>
      </w:r>
      <w:r w:rsidR="003127A2" w:rsidRPr="003127A2">
        <w:rPr>
          <w:rFonts w:ascii="Arial" w:hAnsi="Arial" w:cs="Arial"/>
          <w:i/>
          <w:color w:val="000000"/>
          <w:sz w:val="22"/>
          <w:szCs w:val="22"/>
        </w:rPr>
        <w:t>una descendiente de africanos y de madre indígena, a Micaela le decían la Zamba</w:t>
      </w:r>
      <w:r w:rsidR="003127A2">
        <w:rPr>
          <w:rStyle w:val="Refdenotaalpie"/>
          <w:rFonts w:ascii="Arial" w:hAnsi="Arial" w:cs="Arial"/>
          <w:i/>
          <w:color w:val="000000"/>
          <w:sz w:val="22"/>
          <w:szCs w:val="22"/>
        </w:rPr>
        <w:footnoteReference w:id="14"/>
      </w:r>
      <w:r w:rsidR="003127A2">
        <w:rPr>
          <w:rFonts w:ascii="Arial" w:hAnsi="Arial" w:cs="Arial"/>
          <w:i/>
          <w:color w:val="000000"/>
          <w:sz w:val="22"/>
          <w:szCs w:val="22"/>
        </w:rPr>
        <w:t>.</w:t>
      </w:r>
      <w:r>
        <w:rPr>
          <w:rFonts w:ascii="Arial" w:hAnsi="Arial" w:cs="Arial"/>
          <w:color w:val="000000"/>
          <w:sz w:val="22"/>
          <w:szCs w:val="22"/>
        </w:rPr>
        <w:t xml:space="preserve"> Se casó a los 15 años, aproximadamente, con José Gabriel</w:t>
      </w:r>
      <w:r w:rsidR="00892880">
        <w:rPr>
          <w:rFonts w:ascii="Arial" w:hAnsi="Arial" w:cs="Arial"/>
          <w:color w:val="000000"/>
          <w:sz w:val="22"/>
          <w:szCs w:val="22"/>
        </w:rPr>
        <w:t xml:space="preserve"> </w:t>
      </w:r>
      <w:proofErr w:type="spellStart"/>
      <w:r w:rsidR="00892880">
        <w:rPr>
          <w:rFonts w:ascii="Arial" w:hAnsi="Arial" w:cs="Arial"/>
          <w:color w:val="000000"/>
          <w:sz w:val="22"/>
          <w:szCs w:val="22"/>
        </w:rPr>
        <w:t>Condorcanqui</w:t>
      </w:r>
      <w:proofErr w:type="spellEnd"/>
      <w:r w:rsidR="00CA051C">
        <w:rPr>
          <w:rFonts w:ascii="Arial" w:hAnsi="Arial" w:cs="Arial"/>
          <w:color w:val="000000"/>
          <w:sz w:val="22"/>
          <w:szCs w:val="22"/>
        </w:rPr>
        <w:t xml:space="preserve"> Noguera</w:t>
      </w:r>
      <w:r w:rsidR="00892880">
        <w:rPr>
          <w:rFonts w:ascii="Arial" w:hAnsi="Arial" w:cs="Arial"/>
          <w:color w:val="000000"/>
          <w:sz w:val="22"/>
          <w:szCs w:val="22"/>
        </w:rPr>
        <w:t xml:space="preserve">, cacique de </w:t>
      </w:r>
      <w:proofErr w:type="spellStart"/>
      <w:r w:rsidR="00892880">
        <w:rPr>
          <w:rFonts w:ascii="Arial" w:hAnsi="Arial" w:cs="Arial"/>
          <w:color w:val="000000"/>
          <w:sz w:val="22"/>
          <w:szCs w:val="22"/>
        </w:rPr>
        <w:t>Surimana</w:t>
      </w:r>
      <w:proofErr w:type="spellEnd"/>
      <w:r w:rsidR="00892880">
        <w:rPr>
          <w:rFonts w:ascii="Arial" w:hAnsi="Arial" w:cs="Arial"/>
          <w:color w:val="000000"/>
          <w:sz w:val="22"/>
          <w:szCs w:val="22"/>
        </w:rPr>
        <w:t xml:space="preserve">, </w:t>
      </w:r>
      <w:proofErr w:type="spellStart"/>
      <w:r w:rsidR="00892880">
        <w:rPr>
          <w:rFonts w:ascii="Arial" w:hAnsi="Arial" w:cs="Arial"/>
          <w:color w:val="000000"/>
          <w:sz w:val="22"/>
          <w:szCs w:val="22"/>
        </w:rPr>
        <w:t>Tungasuca</w:t>
      </w:r>
      <w:proofErr w:type="spellEnd"/>
      <w:r w:rsidR="00892880">
        <w:rPr>
          <w:rFonts w:ascii="Arial" w:hAnsi="Arial" w:cs="Arial"/>
          <w:color w:val="000000"/>
          <w:sz w:val="22"/>
          <w:szCs w:val="22"/>
        </w:rPr>
        <w:t xml:space="preserve"> y </w:t>
      </w:r>
      <w:proofErr w:type="spellStart"/>
      <w:r w:rsidR="00892880">
        <w:rPr>
          <w:rFonts w:ascii="Arial" w:hAnsi="Arial" w:cs="Arial"/>
          <w:color w:val="000000"/>
          <w:sz w:val="22"/>
          <w:szCs w:val="22"/>
        </w:rPr>
        <w:t>Pampamarca</w:t>
      </w:r>
      <w:proofErr w:type="spellEnd"/>
      <w:r w:rsidR="00892880">
        <w:rPr>
          <w:rFonts w:ascii="Arial" w:hAnsi="Arial" w:cs="Arial"/>
          <w:color w:val="000000"/>
          <w:sz w:val="22"/>
          <w:szCs w:val="22"/>
        </w:rPr>
        <w:t xml:space="preserve">. Tuvieron tres hijos: Hipólito Mariano y Fernando. Pese a gozar de una buena posición económica acomodada, </w:t>
      </w:r>
      <w:r w:rsidR="009A1F3D">
        <w:rPr>
          <w:rFonts w:ascii="Arial" w:hAnsi="Arial" w:cs="Arial"/>
          <w:color w:val="000000"/>
          <w:sz w:val="22"/>
          <w:szCs w:val="22"/>
        </w:rPr>
        <w:t>la familia vivía indignada por los abusos que sufrían los indígenas, la esclavitud de los negros y los elevados impuestos.</w:t>
      </w:r>
    </w:p>
    <w:p w:rsidR="00FD5AE6" w:rsidRDefault="00FD5AE6" w:rsidP="009B6E1C">
      <w:pPr>
        <w:shd w:val="clear" w:color="auto" w:fill="FFFFFF"/>
        <w:spacing w:line="360" w:lineRule="auto"/>
        <w:ind w:left="708"/>
        <w:jc w:val="both"/>
        <w:textAlignment w:val="baseline"/>
        <w:rPr>
          <w:rFonts w:ascii="Arial" w:hAnsi="Arial" w:cs="Arial"/>
          <w:color w:val="000000"/>
          <w:sz w:val="22"/>
          <w:szCs w:val="22"/>
        </w:rPr>
      </w:pPr>
      <w:r w:rsidRPr="00FD0936">
        <w:rPr>
          <w:color w:val="000000"/>
          <w:sz w:val="24"/>
          <w:szCs w:val="24"/>
        </w:rPr>
        <w:br/>
      </w:r>
      <w:r w:rsidRPr="00FD5AE6">
        <w:rPr>
          <w:rFonts w:ascii="Arial" w:hAnsi="Arial" w:cs="Arial"/>
          <w:color w:val="000000"/>
          <w:sz w:val="22"/>
          <w:szCs w:val="22"/>
        </w:rPr>
        <w:t xml:space="preserve">Micaela Bastidas se convirtió para Túpac Amaru en una pieza clave estratégica. </w:t>
      </w:r>
      <w:r>
        <w:rPr>
          <w:rFonts w:ascii="Arial" w:hAnsi="Arial" w:cs="Arial"/>
          <w:color w:val="000000"/>
          <w:sz w:val="22"/>
          <w:szCs w:val="22"/>
        </w:rPr>
        <w:t xml:space="preserve">Ejerció con gran responsabilidad su </w:t>
      </w:r>
      <w:r w:rsidR="003B69A6">
        <w:rPr>
          <w:rFonts w:ascii="Arial" w:hAnsi="Arial" w:cs="Arial"/>
          <w:color w:val="000000"/>
          <w:sz w:val="22"/>
          <w:szCs w:val="22"/>
        </w:rPr>
        <w:t>rol</w:t>
      </w:r>
      <w:r>
        <w:rPr>
          <w:rFonts w:ascii="Arial" w:hAnsi="Arial" w:cs="Arial"/>
          <w:color w:val="000000"/>
          <w:sz w:val="22"/>
          <w:szCs w:val="22"/>
        </w:rPr>
        <w:t xml:space="preserve"> de consejera política </w:t>
      </w:r>
      <w:r w:rsidRPr="00FD5AE6">
        <w:rPr>
          <w:rFonts w:ascii="Arial" w:hAnsi="Arial" w:cs="Arial"/>
          <w:color w:val="000000"/>
          <w:sz w:val="22"/>
          <w:szCs w:val="22"/>
        </w:rPr>
        <w:t xml:space="preserve">y ocupó una posición de dirección en la planificación de la insurgencia. Llegó a dirigir varias acciones e intervino en la captura del corregidor de Tinta, general Antonio de Arriaga, odiado por sus </w:t>
      </w:r>
      <w:r w:rsidRPr="00FD5AE6">
        <w:rPr>
          <w:rFonts w:ascii="Arial" w:hAnsi="Arial" w:cs="Arial"/>
          <w:color w:val="000000"/>
          <w:sz w:val="22"/>
          <w:szCs w:val="22"/>
        </w:rPr>
        <w:lastRenderedPageBreak/>
        <w:t xml:space="preserve">abusos y maltratos, ejecutado en la plaza de </w:t>
      </w:r>
      <w:proofErr w:type="spellStart"/>
      <w:r w:rsidRPr="00FD5AE6">
        <w:rPr>
          <w:rFonts w:ascii="Arial" w:hAnsi="Arial" w:cs="Arial"/>
          <w:color w:val="000000"/>
          <w:sz w:val="22"/>
          <w:szCs w:val="22"/>
        </w:rPr>
        <w:t>Tungasuca</w:t>
      </w:r>
      <w:proofErr w:type="spellEnd"/>
      <w:r w:rsidRPr="00FD5AE6">
        <w:rPr>
          <w:rFonts w:ascii="Arial" w:hAnsi="Arial" w:cs="Arial"/>
          <w:color w:val="000000"/>
          <w:sz w:val="22"/>
          <w:szCs w:val="22"/>
        </w:rPr>
        <w:t xml:space="preserve"> el 10 de noviembre de 1780. Una semana después, el 18 de noviembre, Micaela Bastidas cumplió un papel decisivo en la batalla de </w:t>
      </w:r>
      <w:proofErr w:type="spellStart"/>
      <w:r w:rsidRPr="00FD5AE6">
        <w:rPr>
          <w:rFonts w:ascii="Arial" w:hAnsi="Arial" w:cs="Arial"/>
          <w:color w:val="000000"/>
          <w:sz w:val="22"/>
          <w:szCs w:val="22"/>
        </w:rPr>
        <w:t>Sangarará</w:t>
      </w:r>
      <w:proofErr w:type="spellEnd"/>
      <w:r w:rsidRPr="00FD5AE6">
        <w:rPr>
          <w:rFonts w:ascii="Arial" w:hAnsi="Arial" w:cs="Arial"/>
          <w:color w:val="000000"/>
          <w:sz w:val="22"/>
          <w:szCs w:val="22"/>
        </w:rPr>
        <w:t>, opinando que las acciones debían proseguir rápidamente para evitar que los españoles se restablecieran, y así lanzó la ofensiva sobre la ciudad del Cusco.</w:t>
      </w:r>
    </w:p>
    <w:p w:rsidR="00FD5AE6" w:rsidRPr="00FD5AE6" w:rsidRDefault="00FD5AE6" w:rsidP="00FD5AE6">
      <w:pPr>
        <w:shd w:val="clear" w:color="auto" w:fill="FFFFFF"/>
        <w:spacing w:line="360" w:lineRule="auto"/>
        <w:ind w:left="426"/>
        <w:jc w:val="both"/>
        <w:textAlignment w:val="baseline"/>
        <w:rPr>
          <w:rFonts w:ascii="Arial" w:hAnsi="Arial" w:cs="Arial"/>
          <w:color w:val="000000"/>
          <w:sz w:val="22"/>
          <w:szCs w:val="22"/>
        </w:rPr>
      </w:pPr>
    </w:p>
    <w:p w:rsidR="00FD5AE6" w:rsidRPr="00FD5AE6" w:rsidRDefault="009A1F3D" w:rsidP="009B6E1C">
      <w:pPr>
        <w:shd w:val="clear" w:color="auto" w:fill="FFFFFF"/>
        <w:spacing w:line="360" w:lineRule="auto"/>
        <w:ind w:left="708"/>
        <w:jc w:val="both"/>
        <w:textAlignment w:val="baseline"/>
        <w:rPr>
          <w:rFonts w:ascii="Arial" w:hAnsi="Arial" w:cs="Arial"/>
          <w:color w:val="000000"/>
          <w:sz w:val="22"/>
          <w:szCs w:val="22"/>
        </w:rPr>
      </w:pPr>
      <w:r>
        <w:rPr>
          <w:rFonts w:ascii="Arial" w:hAnsi="Arial" w:cs="Arial"/>
          <w:color w:val="000000"/>
          <w:sz w:val="22"/>
          <w:szCs w:val="22"/>
        </w:rPr>
        <w:t xml:space="preserve">No solo la independencia </w:t>
      </w:r>
      <w:r w:rsidR="00FD5AE6" w:rsidRPr="00FD5AE6">
        <w:rPr>
          <w:rFonts w:ascii="Arial" w:hAnsi="Arial" w:cs="Arial"/>
          <w:color w:val="000000"/>
          <w:sz w:val="22"/>
          <w:szCs w:val="22"/>
        </w:rPr>
        <w:t xml:space="preserve">estaba en juego, sino también el rol de la mujer indígena y su participación social y política contra el coloniaje español. </w:t>
      </w:r>
      <w:r w:rsidR="00CD2625">
        <w:rPr>
          <w:rFonts w:ascii="Arial" w:hAnsi="Arial" w:cs="Arial"/>
          <w:color w:val="000000"/>
          <w:sz w:val="22"/>
          <w:szCs w:val="22"/>
        </w:rPr>
        <w:t>En esa coyuntura surgió un batallón de mujeres que participaron</w:t>
      </w:r>
      <w:r w:rsidR="00FD5AE6" w:rsidRPr="00FD5AE6">
        <w:rPr>
          <w:rFonts w:ascii="Arial" w:hAnsi="Arial" w:cs="Arial"/>
          <w:color w:val="000000"/>
          <w:sz w:val="22"/>
          <w:szCs w:val="22"/>
        </w:rPr>
        <w:t xml:space="preserve"> como espías, recolectoras de armas y protectoras de campesinos durante la insurrección, luchadoras andinas, </w:t>
      </w:r>
      <w:proofErr w:type="spellStart"/>
      <w:r w:rsidR="00FD5AE6" w:rsidRPr="00FD5AE6">
        <w:rPr>
          <w:rFonts w:ascii="Arial" w:hAnsi="Arial" w:cs="Arial"/>
          <w:color w:val="000000"/>
          <w:sz w:val="22"/>
          <w:szCs w:val="22"/>
        </w:rPr>
        <w:t>ayma</w:t>
      </w:r>
      <w:r w:rsidR="00CD2625">
        <w:rPr>
          <w:rFonts w:ascii="Arial" w:hAnsi="Arial" w:cs="Arial"/>
          <w:color w:val="000000"/>
          <w:sz w:val="22"/>
          <w:szCs w:val="22"/>
        </w:rPr>
        <w:t>ras</w:t>
      </w:r>
      <w:proofErr w:type="spellEnd"/>
      <w:r w:rsidR="00CD2625">
        <w:rPr>
          <w:rFonts w:ascii="Arial" w:hAnsi="Arial" w:cs="Arial"/>
          <w:color w:val="000000"/>
          <w:sz w:val="22"/>
          <w:szCs w:val="22"/>
        </w:rPr>
        <w:t xml:space="preserve"> y quechuas </w:t>
      </w:r>
      <w:r w:rsidR="00A13318">
        <w:rPr>
          <w:rFonts w:ascii="Arial" w:hAnsi="Arial" w:cs="Arial"/>
          <w:color w:val="000000"/>
          <w:sz w:val="22"/>
          <w:szCs w:val="22"/>
        </w:rPr>
        <w:t>que</w:t>
      </w:r>
      <w:r w:rsidR="00CD2625">
        <w:rPr>
          <w:rFonts w:ascii="Arial" w:hAnsi="Arial" w:cs="Arial"/>
          <w:color w:val="000000"/>
          <w:sz w:val="22"/>
          <w:szCs w:val="22"/>
        </w:rPr>
        <w:t xml:space="preserve"> apoyaron a Túpac Amaru y Micaela Bastidas</w:t>
      </w:r>
      <w:r w:rsidR="00FD5AE6" w:rsidRPr="00FD5AE6">
        <w:rPr>
          <w:rFonts w:ascii="Arial" w:hAnsi="Arial" w:cs="Arial"/>
          <w:color w:val="000000"/>
          <w:sz w:val="22"/>
          <w:szCs w:val="22"/>
        </w:rPr>
        <w:t xml:space="preserve"> en el levantamiento. </w:t>
      </w:r>
    </w:p>
    <w:p w:rsidR="00FD5AE6" w:rsidRPr="00500543" w:rsidRDefault="00FD5AE6" w:rsidP="00914DFE">
      <w:pPr>
        <w:tabs>
          <w:tab w:val="left" w:pos="284"/>
          <w:tab w:val="left" w:pos="426"/>
        </w:tabs>
        <w:spacing w:line="360" w:lineRule="auto"/>
        <w:ind w:left="426"/>
        <w:jc w:val="both"/>
        <w:rPr>
          <w:rFonts w:ascii="Arial" w:hAnsi="Arial" w:cs="Arial"/>
          <w:b/>
          <w:sz w:val="22"/>
          <w:szCs w:val="22"/>
        </w:rPr>
      </w:pPr>
    </w:p>
    <w:p w:rsidR="00CB60F2" w:rsidRPr="00500543" w:rsidRDefault="00CB60F2" w:rsidP="009B6E1C">
      <w:pPr>
        <w:tabs>
          <w:tab w:val="left" w:pos="284"/>
          <w:tab w:val="left" w:pos="426"/>
        </w:tabs>
        <w:spacing w:line="360" w:lineRule="auto"/>
        <w:ind w:left="708"/>
        <w:jc w:val="both"/>
        <w:rPr>
          <w:rFonts w:ascii="Arial" w:hAnsi="Arial" w:cs="Arial"/>
          <w:sz w:val="22"/>
          <w:szCs w:val="22"/>
        </w:rPr>
      </w:pPr>
      <w:r w:rsidRPr="00500543">
        <w:rPr>
          <w:rFonts w:ascii="Arial" w:hAnsi="Arial" w:cs="Arial"/>
          <w:sz w:val="22"/>
          <w:szCs w:val="22"/>
        </w:rPr>
        <w:t>Cuando la rebelión fracasó, fue capturada y llevada al Cusco, donde fue sentenciada al estrangulamiento. El 18 de mayo de 1781, en la plaza de Armas de la Ciudad Imperial, su muerte fue la consumación de un interminable suplicio. La tortura que padeció Micaela adquirió su mayor crueldad cuando la llevaron a presenciar la muerte de amigos y parientes (como su hermano Antonio Bastidas) y –lo más terrible– la de su hijo Hipólito. Con ella la venganza no tuvo límites: le cortaron la lengua, y sometida a la pena de garrote, padeció infinitamente, pues como tenía el cuello delgado, el torno de metal no logró ahorcarla, por lo que fue necesario ejecutarla con una soga jalada manualmente, hasta ahogarla y, mientras agonizaba, la patearon en el vientre y en el seno.</w:t>
      </w:r>
      <w:r w:rsidRPr="00500543">
        <w:rPr>
          <w:rStyle w:val="Refdenotaalpie"/>
          <w:rFonts w:ascii="Arial" w:hAnsi="Arial" w:cs="Arial"/>
          <w:sz w:val="22"/>
          <w:szCs w:val="22"/>
        </w:rPr>
        <w:footnoteReference w:id="15"/>
      </w:r>
    </w:p>
    <w:p w:rsidR="00CB60F2" w:rsidRDefault="00CB60F2" w:rsidP="00914DFE">
      <w:pPr>
        <w:tabs>
          <w:tab w:val="left" w:pos="284"/>
          <w:tab w:val="left" w:pos="426"/>
        </w:tabs>
        <w:spacing w:line="360" w:lineRule="auto"/>
        <w:ind w:left="426"/>
        <w:jc w:val="both"/>
        <w:rPr>
          <w:rFonts w:ascii="Arial" w:hAnsi="Arial" w:cs="Arial"/>
          <w:b/>
          <w:sz w:val="22"/>
          <w:szCs w:val="22"/>
          <w:highlight w:val="yellow"/>
        </w:rPr>
      </w:pPr>
    </w:p>
    <w:p w:rsidR="00842B1F" w:rsidRPr="00842B1F" w:rsidRDefault="00500543" w:rsidP="009B6E1C">
      <w:pPr>
        <w:shd w:val="clear" w:color="auto" w:fill="FFFFFF"/>
        <w:spacing w:line="360" w:lineRule="auto"/>
        <w:ind w:left="708"/>
        <w:jc w:val="both"/>
        <w:textAlignment w:val="baseline"/>
        <w:rPr>
          <w:rFonts w:ascii="Arial" w:hAnsi="Arial" w:cs="Arial"/>
          <w:color w:val="000000"/>
          <w:sz w:val="22"/>
          <w:szCs w:val="22"/>
        </w:rPr>
      </w:pPr>
      <w:r>
        <w:rPr>
          <w:rFonts w:ascii="Arial" w:hAnsi="Arial" w:cs="Arial"/>
          <w:color w:val="000000"/>
          <w:sz w:val="22"/>
          <w:szCs w:val="22"/>
        </w:rPr>
        <w:t xml:space="preserve">A partir de la muerte de Micaela Bastidas, </w:t>
      </w:r>
      <w:r w:rsidR="00842B1F" w:rsidRPr="00500543">
        <w:rPr>
          <w:rFonts w:ascii="Arial" w:hAnsi="Arial" w:cs="Arial"/>
          <w:color w:val="000000"/>
          <w:sz w:val="22"/>
          <w:szCs w:val="22"/>
        </w:rPr>
        <w:t xml:space="preserve">las causas que motivaron la rebelión de 1780 </w:t>
      </w:r>
      <w:r>
        <w:rPr>
          <w:rFonts w:ascii="Arial" w:hAnsi="Arial" w:cs="Arial"/>
          <w:color w:val="000000"/>
          <w:sz w:val="22"/>
          <w:szCs w:val="22"/>
        </w:rPr>
        <w:t>tuvieron</w:t>
      </w:r>
      <w:r w:rsidR="00842B1F" w:rsidRPr="00500543">
        <w:rPr>
          <w:rFonts w:ascii="Arial" w:hAnsi="Arial" w:cs="Arial"/>
          <w:color w:val="000000"/>
          <w:sz w:val="22"/>
          <w:szCs w:val="22"/>
        </w:rPr>
        <w:t xml:space="preserve"> </w:t>
      </w:r>
      <w:r w:rsidR="00A13318">
        <w:rPr>
          <w:rFonts w:ascii="Arial" w:hAnsi="Arial" w:cs="Arial"/>
          <w:color w:val="000000"/>
          <w:sz w:val="22"/>
          <w:szCs w:val="22"/>
        </w:rPr>
        <w:t>efectos</w:t>
      </w:r>
      <w:r w:rsidR="00842B1F" w:rsidRPr="00500543">
        <w:rPr>
          <w:rFonts w:ascii="Arial" w:hAnsi="Arial" w:cs="Arial"/>
          <w:color w:val="000000"/>
          <w:sz w:val="22"/>
          <w:szCs w:val="22"/>
        </w:rPr>
        <w:t xml:space="preserve"> en el sistema político administrativo,</w:t>
      </w:r>
      <w:r>
        <w:rPr>
          <w:rFonts w:ascii="Arial" w:hAnsi="Arial" w:cs="Arial"/>
          <w:color w:val="000000"/>
          <w:sz w:val="22"/>
          <w:szCs w:val="22"/>
        </w:rPr>
        <w:t xml:space="preserve"> tales como el cambio </w:t>
      </w:r>
      <w:r w:rsidR="00842B1F" w:rsidRPr="00500543">
        <w:rPr>
          <w:rFonts w:ascii="Arial" w:hAnsi="Arial" w:cs="Arial"/>
          <w:color w:val="000000"/>
          <w:sz w:val="22"/>
          <w:szCs w:val="22"/>
        </w:rPr>
        <w:t>en la</w:t>
      </w:r>
      <w:r>
        <w:rPr>
          <w:rFonts w:ascii="Arial" w:hAnsi="Arial" w:cs="Arial"/>
          <w:color w:val="000000"/>
          <w:sz w:val="22"/>
          <w:szCs w:val="22"/>
        </w:rPr>
        <w:t xml:space="preserve"> supresión de los</w:t>
      </w:r>
      <w:r w:rsidR="00A13318">
        <w:rPr>
          <w:rFonts w:ascii="Arial" w:hAnsi="Arial" w:cs="Arial"/>
          <w:color w:val="000000"/>
          <w:sz w:val="22"/>
          <w:szCs w:val="22"/>
        </w:rPr>
        <w:t xml:space="preserve"> corregidores y la instauración</w:t>
      </w:r>
      <w:r w:rsidR="00842B1F" w:rsidRPr="00500543">
        <w:rPr>
          <w:rFonts w:ascii="Arial" w:hAnsi="Arial" w:cs="Arial"/>
          <w:color w:val="000000"/>
          <w:sz w:val="22"/>
          <w:szCs w:val="22"/>
        </w:rPr>
        <w:t xml:space="preserve"> </w:t>
      </w:r>
      <w:r>
        <w:rPr>
          <w:rFonts w:ascii="Arial" w:hAnsi="Arial" w:cs="Arial"/>
          <w:color w:val="000000"/>
          <w:sz w:val="22"/>
          <w:szCs w:val="22"/>
        </w:rPr>
        <w:t>d</w:t>
      </w:r>
      <w:r w:rsidR="00842B1F" w:rsidRPr="00500543">
        <w:rPr>
          <w:rFonts w:ascii="Arial" w:hAnsi="Arial" w:cs="Arial"/>
          <w:color w:val="000000"/>
          <w:sz w:val="22"/>
          <w:szCs w:val="22"/>
        </w:rPr>
        <w:t>el régimen de las intendencias. A</w:t>
      </w:r>
      <w:r>
        <w:rPr>
          <w:rFonts w:ascii="Arial" w:hAnsi="Arial" w:cs="Arial"/>
          <w:color w:val="000000"/>
          <w:sz w:val="22"/>
          <w:szCs w:val="22"/>
        </w:rPr>
        <w:t>simismo</w:t>
      </w:r>
      <w:r w:rsidR="00842B1F" w:rsidRPr="00500543">
        <w:rPr>
          <w:rFonts w:ascii="Arial" w:hAnsi="Arial" w:cs="Arial"/>
          <w:color w:val="000000"/>
          <w:sz w:val="22"/>
          <w:szCs w:val="22"/>
        </w:rPr>
        <w:t>, se creó la Audiencia del Cusco, donde se ventilaban casos de abusos en contra de los indígenas. En adelante, las mujeres aprendieron la lección de lucha y sacrificio de nuestra heroína invencible: Micaela Bastidas.</w:t>
      </w:r>
      <w:r w:rsidR="00FD5AE6" w:rsidRPr="00500543">
        <w:rPr>
          <w:rStyle w:val="Refdenotaalpie"/>
          <w:rFonts w:ascii="Arial" w:hAnsi="Arial" w:cs="Arial"/>
          <w:color w:val="000000"/>
          <w:sz w:val="22"/>
          <w:szCs w:val="22"/>
        </w:rPr>
        <w:footnoteReference w:id="16"/>
      </w:r>
    </w:p>
    <w:p w:rsidR="00AE0164" w:rsidRDefault="00AE0164" w:rsidP="00E93DA7">
      <w:pPr>
        <w:tabs>
          <w:tab w:val="left" w:pos="284"/>
          <w:tab w:val="left" w:pos="426"/>
        </w:tabs>
        <w:spacing w:line="360" w:lineRule="auto"/>
        <w:ind w:left="426"/>
        <w:jc w:val="both"/>
        <w:rPr>
          <w:rFonts w:ascii="Arial" w:hAnsi="Arial" w:cs="Arial"/>
          <w:sz w:val="22"/>
          <w:szCs w:val="22"/>
          <w:shd w:val="clear" w:color="auto" w:fill="FFFFFF"/>
        </w:rPr>
      </w:pPr>
    </w:p>
    <w:p w:rsidR="00E93DA7" w:rsidRDefault="00CE4071" w:rsidP="009B6E1C">
      <w:pPr>
        <w:tabs>
          <w:tab w:val="left" w:pos="284"/>
          <w:tab w:val="left" w:pos="426"/>
        </w:tabs>
        <w:spacing w:line="360" w:lineRule="auto"/>
        <w:ind w:left="708"/>
        <w:jc w:val="both"/>
        <w:rPr>
          <w:rFonts w:ascii="Arial" w:hAnsi="Arial" w:cs="Arial"/>
          <w:sz w:val="22"/>
          <w:szCs w:val="22"/>
          <w:shd w:val="clear" w:color="auto" w:fill="FFFFFF"/>
        </w:rPr>
      </w:pPr>
      <w:r w:rsidRPr="00CE4071">
        <w:rPr>
          <w:rFonts w:ascii="Arial" w:hAnsi="Arial" w:cs="Arial"/>
          <w:sz w:val="22"/>
          <w:szCs w:val="22"/>
          <w:shd w:val="clear" w:color="auto" w:fill="FFFFFF"/>
        </w:rPr>
        <w:t>En 1980, el Congreso de la República, enaltece la figura de doña Micaela Bastidas </w:t>
      </w:r>
      <w:proofErr w:type="spellStart"/>
      <w:r w:rsidRPr="00CE4071">
        <w:rPr>
          <w:rFonts w:ascii="Arial" w:hAnsi="Arial" w:cs="Arial"/>
          <w:sz w:val="22"/>
          <w:szCs w:val="22"/>
          <w:shd w:val="clear" w:color="auto" w:fill="FFFFFF"/>
        </w:rPr>
        <w:t>Puyucahua</w:t>
      </w:r>
      <w:proofErr w:type="spellEnd"/>
      <w:r w:rsidRPr="00CE4071">
        <w:rPr>
          <w:rFonts w:ascii="Arial" w:hAnsi="Arial" w:cs="Arial"/>
          <w:sz w:val="22"/>
          <w:szCs w:val="22"/>
          <w:shd w:val="clear" w:color="auto" w:fill="FFFFFF"/>
        </w:rPr>
        <w:t xml:space="preserve">, y la reconoce como precursora, prócer y mártir de la </w:t>
      </w:r>
      <w:r w:rsidRPr="00CE4071">
        <w:rPr>
          <w:rFonts w:ascii="Arial" w:hAnsi="Arial" w:cs="Arial"/>
          <w:sz w:val="22"/>
          <w:szCs w:val="22"/>
          <w:shd w:val="clear" w:color="auto" w:fill="FFFFFF"/>
        </w:rPr>
        <w:lastRenderedPageBreak/>
        <w:t>Emancipación Peruana, al igual que a su esposo José Gabriel Túpac Amaru</w:t>
      </w:r>
      <w:r w:rsidR="00776A4E">
        <w:rPr>
          <w:rFonts w:ascii="Arial" w:hAnsi="Arial" w:cs="Arial"/>
          <w:sz w:val="22"/>
          <w:szCs w:val="22"/>
          <w:shd w:val="clear" w:color="auto" w:fill="FFFFFF"/>
        </w:rPr>
        <w:t xml:space="preserve"> II</w:t>
      </w:r>
      <w:r w:rsidRPr="00CE4071">
        <w:rPr>
          <w:rFonts w:ascii="Arial" w:hAnsi="Arial" w:cs="Arial"/>
          <w:sz w:val="22"/>
          <w:szCs w:val="22"/>
          <w:shd w:val="clear" w:color="auto" w:fill="FFFFFF"/>
        </w:rPr>
        <w:t>; mediante la Ley N° 23225 promulgada en el Cusco, por el entonces Presidente de la República Fernando Belaúnde Terry, el 4 de noviembre de 1980 al conmemorarse el Bicentenario de la Rebelión Emancipadora de 1780.</w:t>
      </w:r>
      <w:r w:rsidR="00E93DA7">
        <w:rPr>
          <w:rStyle w:val="Refdenotaalpie"/>
          <w:rFonts w:ascii="Arial" w:hAnsi="Arial" w:cs="Arial"/>
          <w:sz w:val="22"/>
          <w:szCs w:val="22"/>
          <w:shd w:val="clear" w:color="auto" w:fill="FFFFFF"/>
        </w:rPr>
        <w:footnoteReference w:id="17"/>
      </w:r>
    </w:p>
    <w:p w:rsidR="00E93DA7" w:rsidRPr="00E93DA7" w:rsidRDefault="00E93DA7" w:rsidP="00E93DA7">
      <w:pPr>
        <w:tabs>
          <w:tab w:val="left" w:pos="284"/>
          <w:tab w:val="left" w:pos="426"/>
        </w:tabs>
        <w:spacing w:line="360" w:lineRule="auto"/>
        <w:ind w:left="426"/>
        <w:jc w:val="both"/>
        <w:rPr>
          <w:rFonts w:ascii="Arial" w:hAnsi="Arial" w:cs="Arial"/>
          <w:sz w:val="22"/>
          <w:szCs w:val="22"/>
          <w:shd w:val="clear" w:color="auto" w:fill="FFFFFF"/>
        </w:rPr>
      </w:pPr>
    </w:p>
    <w:p w:rsidR="00E93DA7" w:rsidRPr="00E93DA7" w:rsidRDefault="00E93DA7" w:rsidP="009B6E1C">
      <w:pPr>
        <w:tabs>
          <w:tab w:val="left" w:pos="284"/>
          <w:tab w:val="left" w:pos="426"/>
        </w:tabs>
        <w:spacing w:line="360" w:lineRule="auto"/>
        <w:ind w:left="708"/>
        <w:jc w:val="both"/>
        <w:rPr>
          <w:rFonts w:ascii="Arial" w:hAnsi="Arial" w:cs="Arial"/>
          <w:sz w:val="22"/>
          <w:szCs w:val="22"/>
          <w:shd w:val="clear" w:color="auto" w:fill="FFFFFF"/>
        </w:rPr>
      </w:pPr>
      <w:r w:rsidRPr="00E93DA7">
        <w:rPr>
          <w:rFonts w:ascii="Arial" w:hAnsi="Arial" w:cs="Arial"/>
          <w:sz w:val="22"/>
          <w:szCs w:val="22"/>
          <w:shd w:val="clear" w:color="auto" w:fill="FFFFFF"/>
        </w:rPr>
        <w:t>El 21 de octubre de 1980 durante el debate del proyecto sustitutorio de la mencionada Ley, el Diputado Demetrio Carranza Lavado al referirse a Micaela Bastidas, dijo:</w:t>
      </w:r>
    </w:p>
    <w:p w:rsidR="00E93DA7" w:rsidRPr="00E93DA7" w:rsidRDefault="00E93DA7" w:rsidP="00776A4E">
      <w:pPr>
        <w:tabs>
          <w:tab w:val="left" w:pos="284"/>
          <w:tab w:val="left" w:pos="851"/>
        </w:tabs>
        <w:spacing w:line="360" w:lineRule="auto"/>
        <w:ind w:left="851"/>
        <w:jc w:val="both"/>
        <w:rPr>
          <w:rFonts w:ascii="Arial" w:hAnsi="Arial" w:cs="Arial"/>
          <w:sz w:val="22"/>
          <w:szCs w:val="22"/>
          <w:shd w:val="clear" w:color="auto" w:fill="FFFFFF"/>
        </w:rPr>
      </w:pPr>
    </w:p>
    <w:p w:rsidR="00AE0164" w:rsidRDefault="00E93DA7" w:rsidP="009B6E1C">
      <w:pPr>
        <w:tabs>
          <w:tab w:val="left" w:pos="284"/>
          <w:tab w:val="left" w:pos="851"/>
        </w:tabs>
        <w:spacing w:line="360" w:lineRule="auto"/>
        <w:ind w:left="1416"/>
        <w:jc w:val="both"/>
        <w:rPr>
          <w:rFonts w:ascii="Arial" w:hAnsi="Arial" w:cs="Arial"/>
          <w:i/>
          <w:sz w:val="22"/>
          <w:szCs w:val="22"/>
          <w:shd w:val="clear" w:color="auto" w:fill="FFFFFF"/>
        </w:rPr>
      </w:pPr>
      <w:r w:rsidRPr="00FF3CC2">
        <w:rPr>
          <w:rFonts w:ascii="Arial" w:hAnsi="Arial" w:cs="Arial"/>
          <w:i/>
          <w:sz w:val="22"/>
          <w:szCs w:val="22"/>
          <w:shd w:val="clear" w:color="auto" w:fill="FFFFFF"/>
        </w:rPr>
        <w:t xml:space="preserve">"...Sobre Micaela Bastidas, </w:t>
      </w:r>
      <w:r w:rsidR="00FF3CC2" w:rsidRPr="00FF3CC2">
        <w:rPr>
          <w:rFonts w:ascii="Arial" w:hAnsi="Arial" w:cs="Arial"/>
          <w:i/>
          <w:sz w:val="22"/>
          <w:szCs w:val="22"/>
          <w:shd w:val="clear" w:color="auto" w:fill="FFFFFF"/>
        </w:rPr>
        <w:t>permítanme</w:t>
      </w:r>
      <w:r w:rsidRPr="00FF3CC2">
        <w:rPr>
          <w:rFonts w:ascii="Arial" w:hAnsi="Arial" w:cs="Arial"/>
          <w:i/>
          <w:sz w:val="22"/>
          <w:szCs w:val="22"/>
          <w:shd w:val="clear" w:color="auto" w:fill="FFFFFF"/>
        </w:rPr>
        <w:t xml:space="preserve"> leer ligeramente una pequeña información del mismo autor que les mencioné anteriormente (*) y que dice así: Mientras Túpac Amaru realizada en su marcha triunfal en Puno, las operaciones militares en el Cusco estuvieron a cargo de su </w:t>
      </w:r>
      <w:r w:rsidR="00FF3CC2" w:rsidRPr="00FF3CC2">
        <w:rPr>
          <w:rFonts w:ascii="Arial" w:hAnsi="Arial" w:cs="Arial"/>
          <w:i/>
          <w:sz w:val="22"/>
          <w:szCs w:val="22"/>
          <w:shd w:val="clear" w:color="auto" w:fill="FFFFFF"/>
        </w:rPr>
        <w:t>heroica</w:t>
      </w:r>
      <w:r w:rsidRPr="00FF3CC2">
        <w:rPr>
          <w:rFonts w:ascii="Arial" w:hAnsi="Arial" w:cs="Arial"/>
          <w:i/>
          <w:sz w:val="22"/>
          <w:szCs w:val="22"/>
          <w:shd w:val="clear" w:color="auto" w:fill="FFFFFF"/>
        </w:rPr>
        <w:t xml:space="preserve"> esposa Micaela Bastidas, que comprometió a muchos vecinos notables, caciques y clérigos, realizó gran labor proselitista, organizó milicias y toda clase de esfuerzo para aislar al Cusco y cortar las comunicaciones realistas en la Capital del </w:t>
      </w:r>
      <w:proofErr w:type="spellStart"/>
      <w:r w:rsidRPr="00FF3CC2">
        <w:rPr>
          <w:rFonts w:ascii="Arial" w:hAnsi="Arial" w:cs="Arial"/>
          <w:i/>
          <w:sz w:val="22"/>
          <w:szCs w:val="22"/>
          <w:shd w:val="clear" w:color="auto" w:fill="FFFFFF"/>
        </w:rPr>
        <w:t>Virreynato</w:t>
      </w:r>
      <w:proofErr w:type="spellEnd"/>
      <w:r w:rsidRPr="00FF3CC2">
        <w:rPr>
          <w:rFonts w:ascii="Arial" w:hAnsi="Arial" w:cs="Arial"/>
          <w:i/>
          <w:sz w:val="22"/>
          <w:szCs w:val="22"/>
          <w:shd w:val="clear" w:color="auto" w:fill="FFFFFF"/>
        </w:rPr>
        <w:t xml:space="preserve">, hizo fabricar armas, inclusive cañones y municiones; por medio de chasquis mantuvo continua comunicación con su esposo informándolo de la situación. En resumen, no solo hizo las veces de Jefe de Estado Mayor, sino que ejerció autoridad, inclusive emitió edictos (...) Micaela Bastidas </w:t>
      </w:r>
      <w:proofErr w:type="spellStart"/>
      <w:r w:rsidRPr="00FF3CC2">
        <w:rPr>
          <w:rFonts w:ascii="Arial" w:hAnsi="Arial" w:cs="Arial"/>
          <w:i/>
          <w:sz w:val="22"/>
          <w:szCs w:val="22"/>
          <w:shd w:val="clear" w:color="auto" w:fill="FFFFFF"/>
        </w:rPr>
        <w:t>Puyucahua</w:t>
      </w:r>
      <w:proofErr w:type="spellEnd"/>
      <w:r w:rsidRPr="00FF3CC2">
        <w:rPr>
          <w:rFonts w:ascii="Arial" w:hAnsi="Arial" w:cs="Arial"/>
          <w:i/>
          <w:sz w:val="22"/>
          <w:szCs w:val="22"/>
          <w:shd w:val="clear" w:color="auto" w:fill="FFFFFF"/>
        </w:rPr>
        <w:t xml:space="preserve">, </w:t>
      </w:r>
      <w:r w:rsidR="00FF3CC2" w:rsidRPr="00FF3CC2">
        <w:rPr>
          <w:rFonts w:ascii="Arial" w:hAnsi="Arial" w:cs="Arial"/>
          <w:i/>
          <w:sz w:val="22"/>
          <w:szCs w:val="22"/>
          <w:shd w:val="clear" w:color="auto" w:fill="FFFFFF"/>
        </w:rPr>
        <w:t>simboliza</w:t>
      </w:r>
      <w:r w:rsidRPr="00FF3CC2">
        <w:rPr>
          <w:rFonts w:ascii="Arial" w:hAnsi="Arial" w:cs="Arial"/>
          <w:i/>
          <w:sz w:val="22"/>
          <w:szCs w:val="22"/>
          <w:shd w:val="clear" w:color="auto" w:fill="FFFFFF"/>
        </w:rPr>
        <w:t xml:space="preserve"> el alma de la revolución de 1780 y en grado superlativo la participación de la mujer americana en la gesta libertadora de América..."</w:t>
      </w:r>
      <w:r w:rsidR="00FF3CC2" w:rsidRPr="00FF3CC2">
        <w:rPr>
          <w:rStyle w:val="Refdenotaalpie"/>
          <w:rFonts w:ascii="Arial" w:hAnsi="Arial" w:cs="Arial"/>
          <w:i/>
          <w:sz w:val="22"/>
          <w:szCs w:val="22"/>
          <w:shd w:val="clear" w:color="auto" w:fill="FFFFFF"/>
        </w:rPr>
        <w:footnoteReference w:id="18"/>
      </w:r>
    </w:p>
    <w:p w:rsidR="00AE0164" w:rsidRDefault="00AE0164" w:rsidP="00AE0164">
      <w:pPr>
        <w:tabs>
          <w:tab w:val="left" w:pos="284"/>
          <w:tab w:val="left" w:pos="426"/>
        </w:tabs>
        <w:spacing w:line="360" w:lineRule="auto"/>
        <w:ind w:left="426"/>
        <w:jc w:val="both"/>
        <w:rPr>
          <w:rFonts w:ascii="Arial" w:hAnsi="Arial" w:cs="Arial"/>
          <w:i/>
          <w:sz w:val="22"/>
          <w:szCs w:val="22"/>
          <w:shd w:val="clear" w:color="auto" w:fill="FFFFFF"/>
        </w:rPr>
      </w:pPr>
    </w:p>
    <w:p w:rsidR="00F044F0" w:rsidRPr="00AE0164" w:rsidRDefault="004F3717" w:rsidP="009B6E1C">
      <w:pPr>
        <w:tabs>
          <w:tab w:val="left" w:pos="284"/>
          <w:tab w:val="left" w:pos="426"/>
        </w:tabs>
        <w:spacing w:line="360" w:lineRule="auto"/>
        <w:ind w:left="708"/>
        <w:jc w:val="both"/>
        <w:rPr>
          <w:rFonts w:ascii="Arial" w:hAnsi="Arial" w:cs="Arial"/>
          <w:b/>
          <w:sz w:val="22"/>
          <w:szCs w:val="22"/>
        </w:rPr>
      </w:pPr>
      <w:bookmarkStart w:id="0" w:name="_GoBack"/>
      <w:r w:rsidRPr="00AE0164">
        <w:rPr>
          <w:rFonts w:ascii="Arial" w:hAnsi="Arial" w:cs="Arial"/>
          <w:sz w:val="22"/>
          <w:szCs w:val="22"/>
        </w:rPr>
        <w:t>En ese sentido,</w:t>
      </w:r>
      <w:r w:rsidRPr="00AE0164">
        <w:rPr>
          <w:rFonts w:ascii="Arial" w:hAnsi="Arial" w:cs="Arial"/>
          <w:b/>
          <w:sz w:val="22"/>
          <w:szCs w:val="22"/>
        </w:rPr>
        <w:t xml:space="preserve"> la Comisión considera que </w:t>
      </w:r>
      <w:r w:rsidR="00776A4E">
        <w:rPr>
          <w:rFonts w:ascii="Arial" w:hAnsi="Arial" w:cs="Arial"/>
          <w:b/>
          <w:sz w:val="22"/>
          <w:szCs w:val="22"/>
        </w:rPr>
        <w:t xml:space="preserve">histórica, cultural y étnicamente </w:t>
      </w:r>
      <w:r w:rsidR="00F044F0">
        <w:rPr>
          <w:rFonts w:ascii="Arial" w:hAnsi="Arial" w:cs="Arial"/>
          <w:b/>
          <w:sz w:val="22"/>
          <w:szCs w:val="22"/>
        </w:rPr>
        <w:t xml:space="preserve">Micaela Bastidas representa el valor, presencia y </w:t>
      </w:r>
      <w:r w:rsidR="00776A4E">
        <w:rPr>
          <w:rFonts w:ascii="Arial" w:hAnsi="Arial" w:cs="Arial"/>
          <w:b/>
          <w:sz w:val="22"/>
          <w:szCs w:val="22"/>
        </w:rPr>
        <w:t>trascendencia</w:t>
      </w:r>
      <w:r w:rsidR="00F044F0">
        <w:rPr>
          <w:rFonts w:ascii="Arial" w:hAnsi="Arial" w:cs="Arial"/>
          <w:b/>
          <w:sz w:val="22"/>
          <w:szCs w:val="22"/>
        </w:rPr>
        <w:t xml:space="preserve"> </w:t>
      </w:r>
      <w:r w:rsidR="00776A4E">
        <w:rPr>
          <w:rFonts w:ascii="Arial" w:hAnsi="Arial" w:cs="Arial"/>
          <w:b/>
          <w:sz w:val="22"/>
          <w:szCs w:val="22"/>
        </w:rPr>
        <w:t>de la mujer indígena en nuestro País</w:t>
      </w:r>
      <w:r w:rsidR="00F044F0">
        <w:rPr>
          <w:rFonts w:ascii="Arial" w:hAnsi="Arial" w:cs="Arial"/>
          <w:b/>
          <w:sz w:val="22"/>
          <w:szCs w:val="22"/>
        </w:rPr>
        <w:t xml:space="preserve">, por lo que la propuesta de elegir  </w:t>
      </w:r>
      <w:r w:rsidR="002C6EAD" w:rsidRPr="00AE0164">
        <w:rPr>
          <w:rFonts w:ascii="Arial" w:hAnsi="Arial" w:cs="Arial"/>
          <w:b/>
          <w:sz w:val="22"/>
          <w:szCs w:val="22"/>
        </w:rPr>
        <w:t xml:space="preserve">el </w:t>
      </w:r>
      <w:r w:rsidR="00550420" w:rsidRPr="00AE0164">
        <w:rPr>
          <w:rFonts w:ascii="Arial" w:hAnsi="Arial" w:cs="Arial"/>
          <w:b/>
          <w:sz w:val="22"/>
          <w:szCs w:val="22"/>
        </w:rPr>
        <w:t>18 de mayo de cada año</w:t>
      </w:r>
      <w:r w:rsidR="002C6EAD" w:rsidRPr="00AE0164">
        <w:rPr>
          <w:rFonts w:ascii="Arial" w:hAnsi="Arial" w:cs="Arial"/>
          <w:b/>
          <w:sz w:val="22"/>
          <w:szCs w:val="22"/>
        </w:rPr>
        <w:t xml:space="preserve">, como el “Día </w:t>
      </w:r>
      <w:r w:rsidR="00F044F0">
        <w:rPr>
          <w:rFonts w:ascii="Arial" w:hAnsi="Arial" w:cs="Arial"/>
          <w:b/>
          <w:sz w:val="22"/>
          <w:szCs w:val="22"/>
        </w:rPr>
        <w:t xml:space="preserve">Nacional de la Mujer Indígena”, resulta viable, dado a que en esta fecha </w:t>
      </w:r>
      <w:r w:rsidR="00F044F0" w:rsidRPr="00AE0164">
        <w:rPr>
          <w:rFonts w:ascii="Arial" w:hAnsi="Arial" w:cs="Arial"/>
          <w:b/>
          <w:sz w:val="22"/>
          <w:szCs w:val="22"/>
        </w:rPr>
        <w:t>se conmemora el aniversario de la muerte</w:t>
      </w:r>
      <w:r w:rsidR="00F044F0">
        <w:rPr>
          <w:rFonts w:ascii="Arial" w:hAnsi="Arial" w:cs="Arial"/>
          <w:b/>
          <w:sz w:val="22"/>
          <w:szCs w:val="22"/>
        </w:rPr>
        <w:t xml:space="preserve"> (ejecución)</w:t>
      </w:r>
      <w:r w:rsidR="00F044F0" w:rsidRPr="00AE0164">
        <w:rPr>
          <w:rFonts w:ascii="Arial" w:hAnsi="Arial" w:cs="Arial"/>
          <w:b/>
          <w:sz w:val="22"/>
          <w:szCs w:val="22"/>
        </w:rPr>
        <w:t xml:space="preserve"> de Micaela Bastidas,  precursora, prócer y márt</w:t>
      </w:r>
      <w:r w:rsidR="00F044F0">
        <w:rPr>
          <w:rFonts w:ascii="Arial" w:hAnsi="Arial" w:cs="Arial"/>
          <w:b/>
          <w:sz w:val="22"/>
          <w:szCs w:val="22"/>
        </w:rPr>
        <w:t>ir de la Emancipación peruana.</w:t>
      </w:r>
    </w:p>
    <w:p w:rsidR="003C3596" w:rsidRPr="00AE0164" w:rsidRDefault="003C3596" w:rsidP="00AE0164">
      <w:pPr>
        <w:widowControl w:val="0"/>
        <w:tabs>
          <w:tab w:val="left" w:pos="426"/>
        </w:tabs>
        <w:snapToGrid w:val="0"/>
        <w:spacing w:line="360" w:lineRule="auto"/>
        <w:ind w:left="426"/>
        <w:jc w:val="both"/>
        <w:rPr>
          <w:rFonts w:ascii="Arial" w:hAnsi="Arial" w:cs="Arial"/>
          <w:b/>
          <w:sz w:val="22"/>
          <w:szCs w:val="22"/>
        </w:rPr>
      </w:pPr>
    </w:p>
    <w:p w:rsidR="003C3596" w:rsidRPr="00AE0164" w:rsidRDefault="002C6EAD" w:rsidP="009B6E1C">
      <w:pPr>
        <w:widowControl w:val="0"/>
        <w:tabs>
          <w:tab w:val="left" w:pos="426"/>
        </w:tabs>
        <w:snapToGrid w:val="0"/>
        <w:spacing w:line="360" w:lineRule="auto"/>
        <w:ind w:left="708"/>
        <w:jc w:val="both"/>
        <w:rPr>
          <w:rFonts w:ascii="Arial" w:hAnsi="Arial" w:cs="Arial"/>
          <w:b/>
          <w:sz w:val="22"/>
          <w:szCs w:val="22"/>
        </w:rPr>
      </w:pPr>
      <w:r w:rsidRPr="00AE0164">
        <w:rPr>
          <w:rFonts w:ascii="Arial" w:hAnsi="Arial" w:cs="Arial"/>
          <w:b/>
          <w:sz w:val="22"/>
          <w:szCs w:val="22"/>
        </w:rPr>
        <w:t>Esta declaración busca ha</w:t>
      </w:r>
      <w:r w:rsidR="003C3596" w:rsidRPr="00AE0164">
        <w:rPr>
          <w:rFonts w:ascii="Arial" w:hAnsi="Arial" w:cs="Arial"/>
          <w:b/>
          <w:sz w:val="22"/>
          <w:szCs w:val="22"/>
        </w:rPr>
        <w:t xml:space="preserve">cer un llamado al Estado, para que a través de las entidades competentes, garantice y promueva el ejercicio y goce de los </w:t>
      </w:r>
      <w:r w:rsidR="003C3596" w:rsidRPr="00AE0164">
        <w:rPr>
          <w:rFonts w:ascii="Arial" w:hAnsi="Arial" w:cs="Arial"/>
          <w:b/>
          <w:sz w:val="22"/>
          <w:szCs w:val="22"/>
        </w:rPr>
        <w:lastRenderedPageBreak/>
        <w:t>derechos de las mujeres indígenas al igual que cualquier</w:t>
      </w:r>
      <w:r w:rsidR="003F7BA8" w:rsidRPr="00AE0164">
        <w:rPr>
          <w:rFonts w:ascii="Arial" w:hAnsi="Arial" w:cs="Arial"/>
          <w:b/>
          <w:sz w:val="22"/>
          <w:szCs w:val="22"/>
        </w:rPr>
        <w:t xml:space="preserve"> persona de su género</w:t>
      </w:r>
      <w:r w:rsidR="003C3596" w:rsidRPr="00AE0164">
        <w:rPr>
          <w:rFonts w:ascii="Arial" w:hAnsi="Arial" w:cs="Arial"/>
          <w:b/>
          <w:sz w:val="22"/>
          <w:szCs w:val="22"/>
        </w:rPr>
        <w:t>; así como su participación plena y efectiva en la generación de políticas públicas dirigidas a la atención y prevención de las diversas formas de violencia de las que son víctimas.</w:t>
      </w:r>
    </w:p>
    <w:p w:rsidR="003C3596" w:rsidRPr="00AE0164" w:rsidRDefault="003C3596" w:rsidP="00AE0164">
      <w:pPr>
        <w:widowControl w:val="0"/>
        <w:tabs>
          <w:tab w:val="left" w:pos="426"/>
        </w:tabs>
        <w:snapToGrid w:val="0"/>
        <w:spacing w:line="360" w:lineRule="auto"/>
        <w:ind w:left="426"/>
        <w:jc w:val="both"/>
        <w:rPr>
          <w:rFonts w:ascii="Arial" w:hAnsi="Arial" w:cs="Arial"/>
          <w:b/>
          <w:sz w:val="22"/>
          <w:szCs w:val="22"/>
        </w:rPr>
      </w:pPr>
    </w:p>
    <w:p w:rsidR="004D6B93" w:rsidRDefault="003C3596" w:rsidP="009B6E1C">
      <w:pPr>
        <w:widowControl w:val="0"/>
        <w:tabs>
          <w:tab w:val="left" w:pos="426"/>
        </w:tabs>
        <w:snapToGrid w:val="0"/>
        <w:spacing w:line="360" w:lineRule="auto"/>
        <w:ind w:left="708"/>
        <w:jc w:val="both"/>
        <w:rPr>
          <w:rFonts w:ascii="Arial" w:hAnsi="Arial" w:cs="Arial"/>
          <w:b/>
          <w:sz w:val="22"/>
          <w:szCs w:val="22"/>
        </w:rPr>
      </w:pPr>
      <w:r w:rsidRPr="00AE0164">
        <w:rPr>
          <w:rFonts w:ascii="Arial" w:hAnsi="Arial" w:cs="Arial"/>
          <w:b/>
          <w:sz w:val="22"/>
          <w:szCs w:val="22"/>
        </w:rPr>
        <w:t>De igual manera, la celebración de este día está orientada a sensibilizar a la sociedad peruana sobre la situación de las</w:t>
      </w:r>
      <w:r w:rsidR="003F7BA8" w:rsidRPr="00AE0164">
        <w:rPr>
          <w:rFonts w:ascii="Arial" w:hAnsi="Arial" w:cs="Arial"/>
          <w:b/>
          <w:sz w:val="22"/>
          <w:szCs w:val="22"/>
        </w:rPr>
        <w:t xml:space="preserve"> mujeres indígenas, r</w:t>
      </w:r>
      <w:r w:rsidR="00A13318">
        <w:rPr>
          <w:rFonts w:ascii="Arial" w:hAnsi="Arial" w:cs="Arial"/>
          <w:b/>
          <w:sz w:val="22"/>
          <w:szCs w:val="22"/>
        </w:rPr>
        <w:t>econocer su importante aporte y</w:t>
      </w:r>
      <w:r w:rsidR="003F7BA8" w:rsidRPr="00AE0164">
        <w:rPr>
          <w:rFonts w:ascii="Arial" w:hAnsi="Arial" w:cs="Arial"/>
          <w:b/>
          <w:sz w:val="22"/>
          <w:szCs w:val="22"/>
        </w:rPr>
        <w:t xml:space="preserve"> la diversidad cultural de nuestro país, dejando de lado los gestos cotidianos de discriminación</w:t>
      </w:r>
      <w:r w:rsidR="004D6B93">
        <w:rPr>
          <w:rFonts w:ascii="Arial" w:hAnsi="Arial" w:cs="Arial"/>
          <w:b/>
          <w:sz w:val="22"/>
          <w:szCs w:val="22"/>
        </w:rPr>
        <w:t xml:space="preserve"> que suelen pasar inadvertidos.</w:t>
      </w:r>
    </w:p>
    <w:p w:rsidR="003F7BA8" w:rsidRPr="00AE0164" w:rsidRDefault="003F7BA8" w:rsidP="00AE0164">
      <w:pPr>
        <w:widowControl w:val="0"/>
        <w:tabs>
          <w:tab w:val="left" w:pos="426"/>
        </w:tabs>
        <w:snapToGrid w:val="0"/>
        <w:spacing w:line="360" w:lineRule="auto"/>
        <w:ind w:left="426"/>
        <w:jc w:val="both"/>
        <w:rPr>
          <w:rFonts w:ascii="Arial" w:hAnsi="Arial" w:cs="Arial"/>
          <w:b/>
          <w:sz w:val="22"/>
          <w:szCs w:val="22"/>
        </w:rPr>
      </w:pPr>
    </w:p>
    <w:p w:rsidR="00D107AD" w:rsidRPr="004D6B93" w:rsidRDefault="004D6B93" w:rsidP="009B6E1C">
      <w:pPr>
        <w:pStyle w:val="Prrafodelista"/>
        <w:widowControl w:val="0"/>
        <w:numPr>
          <w:ilvl w:val="1"/>
          <w:numId w:val="4"/>
        </w:numPr>
        <w:tabs>
          <w:tab w:val="left" w:pos="426"/>
        </w:tabs>
        <w:snapToGrid w:val="0"/>
        <w:spacing w:line="360" w:lineRule="auto"/>
        <w:ind w:left="426" w:hanging="142"/>
        <w:jc w:val="both"/>
        <w:rPr>
          <w:rFonts w:ascii="Arial" w:hAnsi="Arial" w:cs="Arial"/>
          <w:b/>
          <w:sz w:val="22"/>
          <w:szCs w:val="22"/>
        </w:rPr>
      </w:pPr>
      <w:r w:rsidRPr="004D6B93">
        <w:rPr>
          <w:rFonts w:ascii="Arial" w:hAnsi="Arial" w:cs="Arial"/>
          <w:b/>
          <w:sz w:val="22"/>
          <w:szCs w:val="22"/>
        </w:rPr>
        <w:t>Propuesta de Texto Sustitutorio</w:t>
      </w:r>
    </w:p>
    <w:p w:rsidR="0086193F" w:rsidRDefault="0086193F" w:rsidP="004F3717">
      <w:pPr>
        <w:widowControl w:val="0"/>
        <w:tabs>
          <w:tab w:val="left" w:pos="426"/>
        </w:tabs>
        <w:snapToGrid w:val="0"/>
        <w:spacing w:line="360" w:lineRule="auto"/>
        <w:ind w:left="426"/>
        <w:jc w:val="both"/>
        <w:rPr>
          <w:rFonts w:ascii="Arial" w:hAnsi="Arial" w:cs="Arial"/>
          <w:b/>
          <w:sz w:val="22"/>
          <w:szCs w:val="22"/>
          <w:highlight w:val="yellow"/>
        </w:rPr>
      </w:pPr>
    </w:p>
    <w:p w:rsidR="004D6B93" w:rsidRPr="0086193F" w:rsidRDefault="004D6B93" w:rsidP="009B6E1C">
      <w:pPr>
        <w:widowControl w:val="0"/>
        <w:snapToGrid w:val="0"/>
        <w:spacing w:line="360" w:lineRule="auto"/>
        <w:ind w:left="708"/>
        <w:jc w:val="both"/>
        <w:rPr>
          <w:rFonts w:ascii="Arial" w:hAnsi="Arial" w:cs="Arial"/>
          <w:b/>
          <w:sz w:val="22"/>
          <w:szCs w:val="22"/>
        </w:rPr>
      </w:pPr>
      <w:r w:rsidRPr="00097217">
        <w:rPr>
          <w:rFonts w:ascii="Arial" w:hAnsi="Arial" w:cs="Arial"/>
          <w:sz w:val="22"/>
          <w:szCs w:val="22"/>
        </w:rPr>
        <w:t>Por lo tanto,</w:t>
      </w:r>
      <w:r w:rsidRPr="00097217">
        <w:rPr>
          <w:rFonts w:ascii="Arial" w:hAnsi="Arial" w:cs="Arial"/>
          <w:b/>
          <w:sz w:val="22"/>
          <w:szCs w:val="22"/>
        </w:rPr>
        <w:t xml:space="preserve"> esta Comisión considera que, para dar viabilidad a la iniciativa legislativa, será necesario proponer un texto sustitutorio </w:t>
      </w:r>
      <w:r>
        <w:rPr>
          <w:rFonts w:ascii="Arial" w:hAnsi="Arial" w:cs="Arial"/>
          <w:b/>
          <w:sz w:val="22"/>
          <w:szCs w:val="22"/>
        </w:rPr>
        <w:t>que considere el cambio de la fecha que será declarado el Día Nacional de la Mujer Indígena.</w:t>
      </w:r>
    </w:p>
    <w:p w:rsidR="004D6B93" w:rsidRDefault="004D6B93" w:rsidP="00F227B0">
      <w:pPr>
        <w:widowControl w:val="0"/>
        <w:snapToGrid w:val="0"/>
        <w:spacing w:line="360" w:lineRule="auto"/>
        <w:ind w:left="426"/>
        <w:jc w:val="both"/>
        <w:rPr>
          <w:rFonts w:ascii="Arial" w:hAnsi="Arial" w:cs="Arial"/>
          <w:sz w:val="22"/>
          <w:szCs w:val="22"/>
        </w:rPr>
      </w:pPr>
    </w:p>
    <w:p w:rsidR="004D6B93" w:rsidRDefault="004D6B93" w:rsidP="009B6E1C">
      <w:pPr>
        <w:widowControl w:val="0"/>
        <w:snapToGrid w:val="0"/>
        <w:spacing w:line="360" w:lineRule="auto"/>
        <w:ind w:left="708"/>
        <w:jc w:val="both"/>
        <w:rPr>
          <w:rFonts w:ascii="Arial" w:hAnsi="Arial" w:cs="Arial"/>
          <w:sz w:val="22"/>
          <w:szCs w:val="22"/>
        </w:rPr>
      </w:pPr>
      <w:r>
        <w:rPr>
          <w:rFonts w:ascii="Arial" w:hAnsi="Arial" w:cs="Arial"/>
          <w:sz w:val="22"/>
          <w:szCs w:val="22"/>
        </w:rPr>
        <w:t>L</w:t>
      </w:r>
      <w:r w:rsidRPr="00097217">
        <w:rPr>
          <w:rFonts w:ascii="Arial" w:hAnsi="Arial" w:cs="Arial"/>
          <w:sz w:val="22"/>
          <w:szCs w:val="22"/>
        </w:rPr>
        <w:t xml:space="preserve">a Comisión </w:t>
      </w:r>
      <w:r w:rsidR="00257A28">
        <w:rPr>
          <w:rFonts w:ascii="Arial" w:hAnsi="Arial" w:cs="Arial"/>
          <w:sz w:val="22"/>
          <w:szCs w:val="22"/>
        </w:rPr>
        <w:t xml:space="preserve">está proponiendo por técnica legislativa dos artículos para la redacción de esta ley; </w:t>
      </w:r>
      <w:r w:rsidR="00A13318">
        <w:rPr>
          <w:rFonts w:ascii="Arial" w:hAnsi="Arial" w:cs="Arial"/>
          <w:sz w:val="22"/>
          <w:szCs w:val="22"/>
        </w:rPr>
        <w:t xml:space="preserve">el primero referido a declarar </w:t>
      </w:r>
      <w:r w:rsidR="00257A28" w:rsidRPr="00257A28">
        <w:rPr>
          <w:rFonts w:ascii="Arial" w:hAnsi="Arial" w:cs="Arial"/>
          <w:sz w:val="22"/>
          <w:szCs w:val="22"/>
          <w:lang w:val="es-PE"/>
        </w:rPr>
        <w:t xml:space="preserve">el 18 de mayo de cada año como “Día Nacional de la Mujer Indígena”, con el objetivo de </w:t>
      </w:r>
      <w:r w:rsidR="00257A28" w:rsidRPr="00257A28">
        <w:rPr>
          <w:rFonts w:ascii="Arial" w:hAnsi="Arial" w:cs="Arial"/>
          <w:sz w:val="22"/>
          <w:szCs w:val="22"/>
        </w:rPr>
        <w:t>visibilizar</w:t>
      </w:r>
      <w:r w:rsidR="00257A28" w:rsidRPr="00257A28">
        <w:rPr>
          <w:rFonts w:ascii="Arial" w:hAnsi="Arial" w:cs="Arial"/>
          <w:sz w:val="22"/>
          <w:szCs w:val="22"/>
          <w:lang w:val="es-PE"/>
        </w:rPr>
        <w:t>, reconocer, valorar y promover la participación efectiva de la mujer indígena en el desarrollo social, económico, político y cultural del Perú.</w:t>
      </w:r>
      <w:r w:rsidR="00257A28">
        <w:rPr>
          <w:rFonts w:ascii="Arial" w:hAnsi="Arial" w:cs="Arial"/>
          <w:sz w:val="22"/>
          <w:szCs w:val="22"/>
          <w:lang w:val="es-PE"/>
        </w:rPr>
        <w:t xml:space="preserve"> El segundo está referido a establecer las autoridades competentes a los </w:t>
      </w:r>
      <w:r w:rsidR="00257A28" w:rsidRPr="00257A28">
        <w:rPr>
          <w:rFonts w:ascii="Arial" w:hAnsi="Arial" w:cs="Arial"/>
          <w:sz w:val="22"/>
          <w:szCs w:val="22"/>
          <w:lang w:val="es-PE"/>
        </w:rPr>
        <w:t>Ministerio de Cultura y al Ministerio de la Mujer y Poblaciones Vulnerables</w:t>
      </w:r>
      <w:r w:rsidR="00257A28">
        <w:rPr>
          <w:rFonts w:ascii="Arial" w:hAnsi="Arial" w:cs="Arial"/>
          <w:sz w:val="22"/>
          <w:szCs w:val="22"/>
          <w:lang w:val="es-PE"/>
        </w:rPr>
        <w:t xml:space="preserve"> para realizar la </w:t>
      </w:r>
      <w:r w:rsidR="00257A28" w:rsidRPr="00257A28">
        <w:rPr>
          <w:rFonts w:ascii="Arial" w:hAnsi="Arial" w:cs="Arial"/>
          <w:sz w:val="22"/>
          <w:szCs w:val="22"/>
          <w:lang w:val="es-PE"/>
        </w:rPr>
        <w:t xml:space="preserve">promoción de actividades para </w:t>
      </w:r>
      <w:r w:rsidR="00257A28" w:rsidRPr="00257A28">
        <w:rPr>
          <w:rFonts w:ascii="Arial" w:hAnsi="Arial" w:cs="Arial"/>
          <w:sz w:val="22"/>
          <w:szCs w:val="22"/>
        </w:rPr>
        <w:t xml:space="preserve">visibilizar, </w:t>
      </w:r>
      <w:r w:rsidR="00257A28" w:rsidRPr="00257A28">
        <w:rPr>
          <w:rFonts w:ascii="Arial" w:hAnsi="Arial" w:cs="Arial"/>
          <w:sz w:val="22"/>
          <w:szCs w:val="22"/>
          <w:lang w:val="es-PE"/>
        </w:rPr>
        <w:t>reconocer, valorar y promover la participación efectiva de la mujer indígena</w:t>
      </w:r>
      <w:r w:rsidR="00257A28">
        <w:rPr>
          <w:rFonts w:ascii="Arial" w:hAnsi="Arial" w:cs="Arial"/>
          <w:sz w:val="22"/>
          <w:szCs w:val="22"/>
          <w:lang w:val="es-PE"/>
        </w:rPr>
        <w:t>.</w:t>
      </w:r>
    </w:p>
    <w:p w:rsidR="00257A28" w:rsidRDefault="00257A28" w:rsidP="00257A28">
      <w:pPr>
        <w:widowControl w:val="0"/>
        <w:snapToGrid w:val="0"/>
        <w:spacing w:line="360" w:lineRule="auto"/>
        <w:ind w:left="426"/>
        <w:jc w:val="both"/>
        <w:rPr>
          <w:rFonts w:ascii="Arial" w:hAnsi="Arial" w:cs="Arial"/>
          <w:sz w:val="22"/>
          <w:szCs w:val="22"/>
        </w:rPr>
      </w:pPr>
    </w:p>
    <w:p w:rsidR="004D6B93" w:rsidRDefault="00257A28" w:rsidP="009B6E1C">
      <w:pPr>
        <w:widowControl w:val="0"/>
        <w:snapToGrid w:val="0"/>
        <w:spacing w:line="360" w:lineRule="auto"/>
        <w:ind w:left="708"/>
        <w:jc w:val="both"/>
        <w:rPr>
          <w:rFonts w:ascii="Arial" w:hAnsi="Arial" w:cs="Arial"/>
          <w:sz w:val="22"/>
          <w:szCs w:val="22"/>
        </w:rPr>
      </w:pPr>
      <w:r>
        <w:rPr>
          <w:rFonts w:ascii="Arial" w:hAnsi="Arial" w:cs="Arial"/>
          <w:sz w:val="22"/>
          <w:szCs w:val="22"/>
        </w:rPr>
        <w:t>La comisión considera autoridad competente</w:t>
      </w:r>
      <w:r w:rsidR="004D6B93">
        <w:rPr>
          <w:rFonts w:ascii="Arial" w:hAnsi="Arial" w:cs="Arial"/>
          <w:sz w:val="22"/>
          <w:szCs w:val="22"/>
        </w:rPr>
        <w:t xml:space="preserve"> al Ministerio de la Mujer y Poblaciones Vulnerables (MIMP), al ser el ente rector </w:t>
      </w:r>
      <w:r w:rsidR="004D6B93" w:rsidRPr="007709B2">
        <w:rPr>
          <w:rFonts w:ascii="Arial" w:hAnsi="Arial" w:cs="Arial"/>
          <w:sz w:val="22"/>
          <w:szCs w:val="22"/>
        </w:rPr>
        <w:t xml:space="preserve">de las políticas nacionales y sectoriales sobre derechos de las mujeres, así como de la prevención, protección y atención contra </w:t>
      </w:r>
      <w:r w:rsidR="004D6B93">
        <w:rPr>
          <w:rFonts w:ascii="Arial" w:hAnsi="Arial" w:cs="Arial"/>
          <w:sz w:val="22"/>
          <w:szCs w:val="22"/>
        </w:rPr>
        <w:t>la violencia hacia las mujeres; la p</w:t>
      </w:r>
      <w:r w:rsidR="004D6B93" w:rsidRPr="007709B2">
        <w:rPr>
          <w:rFonts w:ascii="Arial" w:hAnsi="Arial" w:cs="Arial"/>
          <w:sz w:val="22"/>
          <w:szCs w:val="22"/>
        </w:rPr>
        <w:t xml:space="preserve">romoción y fortalecimiento de la </w:t>
      </w:r>
      <w:proofErr w:type="spellStart"/>
      <w:r w:rsidR="004D6B93" w:rsidRPr="007709B2">
        <w:rPr>
          <w:rFonts w:ascii="Arial" w:hAnsi="Arial" w:cs="Arial"/>
          <w:sz w:val="22"/>
          <w:szCs w:val="22"/>
        </w:rPr>
        <w:t>transversalización</w:t>
      </w:r>
      <w:proofErr w:type="spellEnd"/>
      <w:r w:rsidR="004D6B93" w:rsidRPr="007709B2">
        <w:rPr>
          <w:rFonts w:ascii="Arial" w:hAnsi="Arial" w:cs="Arial"/>
          <w:sz w:val="22"/>
          <w:szCs w:val="22"/>
        </w:rPr>
        <w:t xml:space="preserve"> del enfoque de género, políticas, planes, programas y proyectos del Estado, en las instituciones públicas y privadas. Asimismo, tiene como mandato la promoción y protección de las poblaciones vulnerables siendo éstos grupos de personas que sufren discriminación o situaciones de desprotección, tales como los niños, niñas y adolescentes, personas adultas mayores, personas con discapacidad, desplazados y </w:t>
      </w:r>
      <w:r w:rsidR="004D6B93" w:rsidRPr="007709B2">
        <w:rPr>
          <w:rFonts w:ascii="Arial" w:hAnsi="Arial" w:cs="Arial"/>
          <w:sz w:val="22"/>
          <w:szCs w:val="22"/>
        </w:rPr>
        <w:lastRenderedPageBreak/>
        <w:t>migrantes internos.</w:t>
      </w:r>
    </w:p>
    <w:p w:rsidR="004D6B93" w:rsidRDefault="004D6B93" w:rsidP="004D6B93">
      <w:pPr>
        <w:widowControl w:val="0"/>
        <w:snapToGrid w:val="0"/>
        <w:spacing w:line="360" w:lineRule="auto"/>
        <w:jc w:val="both"/>
        <w:rPr>
          <w:rFonts w:ascii="Arial" w:hAnsi="Arial" w:cs="Arial"/>
          <w:sz w:val="22"/>
          <w:szCs w:val="22"/>
        </w:rPr>
      </w:pPr>
    </w:p>
    <w:p w:rsidR="004D6B93" w:rsidRDefault="004D6B93" w:rsidP="009B6E1C">
      <w:pPr>
        <w:widowControl w:val="0"/>
        <w:snapToGrid w:val="0"/>
        <w:spacing w:line="360" w:lineRule="auto"/>
        <w:ind w:left="708"/>
        <w:jc w:val="both"/>
        <w:rPr>
          <w:rFonts w:ascii="Arial" w:hAnsi="Arial" w:cs="Arial"/>
          <w:sz w:val="22"/>
          <w:szCs w:val="22"/>
        </w:rPr>
      </w:pPr>
      <w:r>
        <w:rPr>
          <w:rFonts w:ascii="Arial" w:hAnsi="Arial" w:cs="Arial"/>
          <w:sz w:val="22"/>
          <w:szCs w:val="22"/>
        </w:rPr>
        <w:t>La Comisión conviene en adicionar al Ministerio de Cultura</w:t>
      </w:r>
      <w:r w:rsidR="00257A28">
        <w:rPr>
          <w:rFonts w:ascii="Arial" w:hAnsi="Arial" w:cs="Arial"/>
          <w:sz w:val="22"/>
          <w:szCs w:val="22"/>
        </w:rPr>
        <w:t xml:space="preserve"> como autoridad competente</w:t>
      </w:r>
      <w:r>
        <w:rPr>
          <w:rFonts w:ascii="Arial" w:hAnsi="Arial" w:cs="Arial"/>
          <w:sz w:val="22"/>
          <w:szCs w:val="22"/>
        </w:rPr>
        <w:t>, por cuanto de acuerdo con el literal</w:t>
      </w:r>
      <w:r w:rsidRPr="007709B2">
        <w:rPr>
          <w:rFonts w:ascii="Arial" w:hAnsi="Arial" w:cs="Arial"/>
          <w:sz w:val="22"/>
          <w:szCs w:val="22"/>
        </w:rPr>
        <w:t xml:space="preserve"> d) del artículo 4 de la Ley Nº 29565, Ley de creac</w:t>
      </w:r>
      <w:r w:rsidR="00A13318">
        <w:rPr>
          <w:rFonts w:ascii="Arial" w:hAnsi="Arial" w:cs="Arial"/>
          <w:sz w:val="22"/>
          <w:szCs w:val="22"/>
        </w:rPr>
        <w:t>ión del Ministerio de Cultura, é</w:t>
      </w:r>
      <w:r w:rsidRPr="007709B2">
        <w:rPr>
          <w:rFonts w:ascii="Arial" w:hAnsi="Arial" w:cs="Arial"/>
          <w:sz w:val="22"/>
          <w:szCs w:val="22"/>
        </w:rPr>
        <w:t>ste tiene entre sus áreas programáticas de acción, la pluralidad étnica y cultural de la Nación, sobre la cual ejerce sus competencias, funciones y atribuciones para el logro de lo</w:t>
      </w:r>
      <w:r>
        <w:rPr>
          <w:rFonts w:ascii="Arial" w:hAnsi="Arial" w:cs="Arial"/>
          <w:sz w:val="22"/>
          <w:szCs w:val="22"/>
        </w:rPr>
        <w:t>s objetivos y metas del Estado. A través del Viceministerio de Interculturalidad, responsable de los asuntos de i</w:t>
      </w:r>
      <w:r w:rsidRPr="007709B2">
        <w:rPr>
          <w:rFonts w:ascii="Arial" w:hAnsi="Arial" w:cs="Arial"/>
          <w:sz w:val="22"/>
          <w:szCs w:val="22"/>
        </w:rPr>
        <w:t xml:space="preserve">nterculturalidad </w:t>
      </w:r>
      <w:r>
        <w:rPr>
          <w:rFonts w:ascii="Arial" w:hAnsi="Arial" w:cs="Arial"/>
          <w:sz w:val="22"/>
          <w:szCs w:val="22"/>
        </w:rPr>
        <w:t>e i</w:t>
      </w:r>
      <w:r w:rsidRPr="007709B2">
        <w:rPr>
          <w:rFonts w:ascii="Arial" w:hAnsi="Arial" w:cs="Arial"/>
          <w:sz w:val="22"/>
          <w:szCs w:val="22"/>
        </w:rPr>
        <w:t xml:space="preserve">nclusión </w:t>
      </w:r>
      <w:r>
        <w:rPr>
          <w:rFonts w:ascii="Arial" w:hAnsi="Arial" w:cs="Arial"/>
          <w:sz w:val="22"/>
          <w:szCs w:val="22"/>
        </w:rPr>
        <w:t xml:space="preserve">de las poblaciones originarias, y entre sus funciones destacan las siguientes: </w:t>
      </w:r>
    </w:p>
    <w:bookmarkEnd w:id="0"/>
    <w:p w:rsidR="004D6B93" w:rsidRDefault="004D6B93" w:rsidP="009B6E1C">
      <w:pPr>
        <w:widowControl w:val="0"/>
        <w:snapToGrid w:val="0"/>
        <w:spacing w:line="360" w:lineRule="auto"/>
        <w:ind w:left="1276" w:hanging="283"/>
        <w:jc w:val="both"/>
        <w:rPr>
          <w:rFonts w:ascii="Arial" w:hAnsi="Arial" w:cs="Arial"/>
          <w:sz w:val="22"/>
          <w:szCs w:val="22"/>
        </w:rPr>
      </w:pPr>
      <w:r>
        <w:rPr>
          <w:rFonts w:ascii="Arial" w:hAnsi="Arial" w:cs="Arial"/>
          <w:sz w:val="22"/>
          <w:szCs w:val="22"/>
        </w:rPr>
        <w:t xml:space="preserve">a) </w:t>
      </w:r>
      <w:r w:rsidRPr="007709B2">
        <w:rPr>
          <w:rFonts w:ascii="Arial" w:hAnsi="Arial" w:cs="Arial"/>
          <w:sz w:val="22"/>
          <w:szCs w:val="22"/>
        </w:rPr>
        <w:t xml:space="preserve">Promover y garantizar el sentido de la igualdad social y respeto a los derechos de los pueblos del país de conformidad con el Convenio 169 de la Organización Internacional del Trabajo (OIT) y la Declaración de las Naciones Unidas sobre los Derechos de los Pueblos Indígenas. </w:t>
      </w:r>
    </w:p>
    <w:p w:rsidR="004D6B93" w:rsidRDefault="004D6B93" w:rsidP="009B6E1C">
      <w:pPr>
        <w:widowControl w:val="0"/>
        <w:snapToGrid w:val="0"/>
        <w:spacing w:line="360" w:lineRule="auto"/>
        <w:ind w:left="1276" w:hanging="283"/>
        <w:jc w:val="both"/>
        <w:rPr>
          <w:rFonts w:ascii="Arial" w:hAnsi="Arial" w:cs="Arial"/>
          <w:sz w:val="22"/>
          <w:szCs w:val="22"/>
        </w:rPr>
      </w:pPr>
      <w:r w:rsidRPr="007709B2">
        <w:rPr>
          <w:rFonts w:ascii="Arial" w:hAnsi="Arial" w:cs="Arial"/>
          <w:sz w:val="22"/>
          <w:szCs w:val="22"/>
        </w:rPr>
        <w:t xml:space="preserve">b) Formular políticas de inclusión de las diversas expresiones culturales de nuestros pueblos y generar mecanismos para difundir una práctica intercultural en el conjunto de la sociedad peruana, sustentada en una cultura de paz y solidaridad. Se recogen todos los conocimientos ancestrales en ciencia y tecnología. </w:t>
      </w:r>
    </w:p>
    <w:p w:rsidR="004D6B93" w:rsidRDefault="004D6B93" w:rsidP="009B6E1C">
      <w:pPr>
        <w:widowControl w:val="0"/>
        <w:snapToGrid w:val="0"/>
        <w:spacing w:line="360" w:lineRule="auto"/>
        <w:ind w:left="1276" w:hanging="283"/>
        <w:jc w:val="both"/>
        <w:rPr>
          <w:rFonts w:ascii="Arial" w:hAnsi="Arial" w:cs="Arial"/>
          <w:sz w:val="22"/>
          <w:szCs w:val="22"/>
        </w:rPr>
      </w:pPr>
      <w:r w:rsidRPr="007709B2">
        <w:rPr>
          <w:rFonts w:ascii="Arial" w:hAnsi="Arial" w:cs="Arial"/>
          <w:sz w:val="22"/>
          <w:szCs w:val="22"/>
        </w:rPr>
        <w:t xml:space="preserve">c) Proponer mecanismos para evitar cualquier tipo de exclusión o discriminación de los diferentes pueblos del país, asegurando la construcción de una identidad nacional. </w:t>
      </w:r>
    </w:p>
    <w:p w:rsidR="004D6B93" w:rsidRDefault="004D6B93" w:rsidP="009B6E1C">
      <w:pPr>
        <w:widowControl w:val="0"/>
        <w:snapToGrid w:val="0"/>
        <w:spacing w:line="360" w:lineRule="auto"/>
        <w:ind w:left="1276" w:hanging="283"/>
        <w:jc w:val="both"/>
        <w:rPr>
          <w:rFonts w:ascii="Arial" w:hAnsi="Arial" w:cs="Arial"/>
          <w:sz w:val="22"/>
          <w:szCs w:val="22"/>
        </w:rPr>
      </w:pPr>
      <w:r w:rsidRPr="007709B2">
        <w:rPr>
          <w:rFonts w:ascii="Arial" w:hAnsi="Arial" w:cs="Arial"/>
          <w:sz w:val="22"/>
          <w:szCs w:val="22"/>
        </w:rPr>
        <w:t xml:space="preserve">d) Coordinar, orientar y supervisar las actividades que cumplen los órganos del Ministerio de Cultura, los organismos públicos y demás entidades correspondientes al sector, para promover la construcción de políticas que permitan conocernos mejor y que reconozcamos las diversas culturas que existen en nuestro país y que su respeto y valoración permitan construir una ciudadanía intercultural. </w:t>
      </w:r>
    </w:p>
    <w:p w:rsidR="004D6B93" w:rsidRPr="007709B2" w:rsidRDefault="004D6B93" w:rsidP="009B6E1C">
      <w:pPr>
        <w:widowControl w:val="0"/>
        <w:snapToGrid w:val="0"/>
        <w:spacing w:line="360" w:lineRule="auto"/>
        <w:ind w:left="1276" w:hanging="283"/>
        <w:jc w:val="both"/>
        <w:rPr>
          <w:rFonts w:ascii="Arial" w:hAnsi="Arial" w:cs="Arial"/>
          <w:sz w:val="22"/>
          <w:szCs w:val="22"/>
        </w:rPr>
      </w:pPr>
      <w:r w:rsidRPr="007709B2">
        <w:rPr>
          <w:rFonts w:ascii="Arial" w:hAnsi="Arial" w:cs="Arial"/>
          <w:sz w:val="22"/>
          <w:szCs w:val="22"/>
        </w:rPr>
        <w:t>e) Formular, ejecutar y supervisar políticas y normas que promuevan prácticas vigilantes para evitar expresiones de discriminación contra los ciudadanos y pueblos del país.</w:t>
      </w:r>
    </w:p>
    <w:p w:rsidR="004F3717" w:rsidRPr="00097217" w:rsidRDefault="004F3717" w:rsidP="004F3717">
      <w:pPr>
        <w:spacing w:line="360" w:lineRule="auto"/>
        <w:jc w:val="both"/>
        <w:rPr>
          <w:rFonts w:ascii="Arial" w:hAnsi="Arial" w:cs="Arial"/>
          <w:b/>
          <w:sz w:val="22"/>
          <w:szCs w:val="22"/>
          <w:lang w:val="es-PE" w:eastAsia="es-PE"/>
        </w:rPr>
      </w:pPr>
    </w:p>
    <w:p w:rsidR="004F3717" w:rsidRPr="009677A9" w:rsidRDefault="004F3717" w:rsidP="004F3717">
      <w:pPr>
        <w:pStyle w:val="Prrafodelista"/>
        <w:numPr>
          <w:ilvl w:val="0"/>
          <w:numId w:val="5"/>
        </w:numPr>
        <w:spacing w:line="360" w:lineRule="auto"/>
        <w:ind w:left="426" w:hanging="426"/>
        <w:jc w:val="both"/>
        <w:rPr>
          <w:rFonts w:ascii="Arial" w:hAnsi="Arial" w:cs="Arial"/>
          <w:sz w:val="22"/>
          <w:szCs w:val="22"/>
          <w:lang w:val="es-PE" w:eastAsia="es-PE"/>
        </w:rPr>
      </w:pPr>
      <w:r w:rsidRPr="009677A9">
        <w:rPr>
          <w:rFonts w:ascii="Arial" w:hAnsi="Arial" w:cs="Arial"/>
          <w:b/>
          <w:bCs/>
          <w:sz w:val="22"/>
          <w:szCs w:val="22"/>
          <w:lang w:val="es-PE" w:eastAsia="es-PE"/>
        </w:rPr>
        <w:t xml:space="preserve">Análisis Costo Beneficio </w:t>
      </w:r>
    </w:p>
    <w:p w:rsidR="009B6E1C" w:rsidRDefault="009B6E1C" w:rsidP="00A13318">
      <w:pPr>
        <w:spacing w:line="360" w:lineRule="auto"/>
        <w:jc w:val="both"/>
        <w:rPr>
          <w:rFonts w:ascii="Arial" w:hAnsi="Arial" w:cs="Arial"/>
          <w:sz w:val="22"/>
          <w:szCs w:val="22"/>
          <w:lang w:val="es-PE" w:eastAsia="es-PE"/>
        </w:rPr>
      </w:pPr>
    </w:p>
    <w:p w:rsidR="00FD2F7E" w:rsidRDefault="00FD2F7E" w:rsidP="00A13318">
      <w:pPr>
        <w:spacing w:line="360" w:lineRule="auto"/>
        <w:jc w:val="both"/>
        <w:rPr>
          <w:rFonts w:ascii="Arial" w:hAnsi="Arial" w:cs="Arial"/>
          <w:sz w:val="22"/>
          <w:szCs w:val="22"/>
          <w:lang w:val="es-PE" w:eastAsia="es-PE"/>
        </w:rPr>
      </w:pPr>
      <w:r w:rsidRPr="00FD2F7E">
        <w:rPr>
          <w:rFonts w:ascii="Arial" w:hAnsi="Arial" w:cs="Arial"/>
          <w:sz w:val="22"/>
          <w:szCs w:val="22"/>
          <w:lang w:val="es-PE" w:eastAsia="es-PE"/>
        </w:rPr>
        <w:lastRenderedPageBreak/>
        <w:t>El análisis costo beneficio sirve como método de análisis para conocer en términos cuantitativos los impactos y efectos que tiene una propuesta normativa sobre diversas variables que afectan a los actores, la sociedad y el bienestar general, de tal forma que permite cuantificar los costos y beneficios.</w:t>
      </w:r>
    </w:p>
    <w:p w:rsidR="00FD2F7E" w:rsidRDefault="00FD2F7E" w:rsidP="00A13318">
      <w:pPr>
        <w:spacing w:line="360" w:lineRule="auto"/>
        <w:jc w:val="both"/>
        <w:rPr>
          <w:rFonts w:ascii="Arial" w:hAnsi="Arial" w:cs="Arial"/>
          <w:sz w:val="22"/>
          <w:szCs w:val="22"/>
          <w:lang w:val="es-PE" w:eastAsia="es-PE"/>
        </w:rPr>
      </w:pPr>
    </w:p>
    <w:p w:rsidR="001731D5" w:rsidRPr="009677A9" w:rsidRDefault="004F3717" w:rsidP="00A13318">
      <w:pPr>
        <w:spacing w:line="360" w:lineRule="auto"/>
        <w:jc w:val="both"/>
        <w:rPr>
          <w:rFonts w:ascii="Arial" w:hAnsi="Arial" w:cs="Arial"/>
          <w:sz w:val="22"/>
          <w:szCs w:val="22"/>
          <w:lang w:val="es-PE" w:eastAsia="es-PE"/>
        </w:rPr>
      </w:pPr>
      <w:r w:rsidRPr="009677A9">
        <w:rPr>
          <w:rFonts w:ascii="Arial" w:hAnsi="Arial" w:cs="Arial"/>
          <w:sz w:val="22"/>
          <w:szCs w:val="22"/>
          <w:lang w:val="es-PE" w:eastAsia="es-PE"/>
        </w:rPr>
        <w:t xml:space="preserve">La </w:t>
      </w:r>
      <w:r w:rsidR="00FD2F7E">
        <w:rPr>
          <w:rFonts w:ascii="Arial" w:hAnsi="Arial" w:cs="Arial"/>
          <w:sz w:val="22"/>
          <w:szCs w:val="22"/>
          <w:lang w:val="es-PE" w:eastAsia="es-PE"/>
        </w:rPr>
        <w:t xml:space="preserve">presente </w:t>
      </w:r>
      <w:r w:rsidRPr="009677A9">
        <w:rPr>
          <w:rFonts w:ascii="Arial" w:hAnsi="Arial" w:cs="Arial"/>
          <w:sz w:val="22"/>
          <w:szCs w:val="22"/>
          <w:lang w:val="es-PE" w:eastAsia="es-PE"/>
        </w:rPr>
        <w:t>propuesta legislativa no irrogará gasto al erario nacional, por ser una norma de natura</w:t>
      </w:r>
      <w:r w:rsidR="0025411E" w:rsidRPr="009677A9">
        <w:rPr>
          <w:rFonts w:ascii="Arial" w:hAnsi="Arial" w:cs="Arial"/>
          <w:sz w:val="22"/>
          <w:szCs w:val="22"/>
          <w:lang w:val="es-PE" w:eastAsia="es-PE"/>
        </w:rPr>
        <w:t>leza declarativa</w:t>
      </w:r>
      <w:r w:rsidR="00183440" w:rsidRPr="009677A9">
        <w:rPr>
          <w:rFonts w:ascii="Arial" w:hAnsi="Arial" w:cs="Arial"/>
          <w:sz w:val="22"/>
          <w:szCs w:val="22"/>
          <w:lang w:val="es-PE" w:eastAsia="es-PE"/>
        </w:rPr>
        <w:t xml:space="preserve">. </w:t>
      </w:r>
      <w:r w:rsidR="00FD2F7E">
        <w:rPr>
          <w:rFonts w:ascii="Arial" w:hAnsi="Arial" w:cs="Arial"/>
          <w:sz w:val="22"/>
          <w:szCs w:val="22"/>
          <w:lang w:val="es-PE" w:eastAsia="es-PE"/>
        </w:rPr>
        <w:t>Sin embargo es de gran transcendencia ya que s</w:t>
      </w:r>
      <w:r w:rsidR="006074EA" w:rsidRPr="009677A9">
        <w:rPr>
          <w:rFonts w:ascii="Arial" w:hAnsi="Arial" w:cs="Arial"/>
          <w:sz w:val="22"/>
          <w:szCs w:val="22"/>
          <w:lang w:val="es-PE" w:eastAsia="es-PE"/>
        </w:rPr>
        <w:t>u promulgación permitirá visibilizar los problemas que afectan a las mujeres indígenas y h</w:t>
      </w:r>
      <w:r w:rsidR="001731D5" w:rsidRPr="009677A9">
        <w:rPr>
          <w:rFonts w:ascii="Arial" w:hAnsi="Arial" w:cs="Arial"/>
          <w:sz w:val="22"/>
          <w:szCs w:val="22"/>
          <w:lang w:val="es-PE" w:eastAsia="es-PE"/>
        </w:rPr>
        <w:t>ace</w:t>
      </w:r>
      <w:r w:rsidR="006074EA" w:rsidRPr="009677A9">
        <w:rPr>
          <w:rFonts w:ascii="Arial" w:hAnsi="Arial" w:cs="Arial"/>
          <w:sz w:val="22"/>
          <w:szCs w:val="22"/>
          <w:lang w:val="es-PE" w:eastAsia="es-PE"/>
        </w:rPr>
        <w:t>r</w:t>
      </w:r>
      <w:r w:rsidR="001731D5" w:rsidRPr="009677A9">
        <w:rPr>
          <w:rFonts w:ascii="Arial" w:hAnsi="Arial" w:cs="Arial"/>
          <w:sz w:val="22"/>
          <w:szCs w:val="22"/>
          <w:lang w:val="es-PE" w:eastAsia="es-PE"/>
        </w:rPr>
        <w:t xml:space="preserve"> un reconocimiento a su aporte y rol en la construcción de nuestra cultura, historia e identidad nacional.</w:t>
      </w:r>
    </w:p>
    <w:p w:rsidR="001731D5" w:rsidRPr="009677A9" w:rsidRDefault="001731D5" w:rsidP="005675E0">
      <w:pPr>
        <w:spacing w:before="240" w:line="360" w:lineRule="auto"/>
        <w:jc w:val="both"/>
      </w:pPr>
      <w:r w:rsidRPr="009677A9">
        <w:rPr>
          <w:rFonts w:ascii="Arial" w:hAnsi="Arial" w:cs="Arial"/>
          <w:sz w:val="22"/>
          <w:szCs w:val="22"/>
          <w:lang w:val="es-PE" w:eastAsia="es-PE"/>
        </w:rPr>
        <w:t xml:space="preserve">Asimismo, </w:t>
      </w:r>
      <w:r w:rsidR="006074EA" w:rsidRPr="009677A9">
        <w:rPr>
          <w:rFonts w:ascii="Arial" w:hAnsi="Arial" w:cs="Arial"/>
          <w:sz w:val="22"/>
          <w:szCs w:val="22"/>
          <w:lang w:val="es-PE" w:eastAsia="es-PE"/>
        </w:rPr>
        <w:t xml:space="preserve">este proyecto de ley </w:t>
      </w:r>
      <w:r w:rsidR="00183440" w:rsidRPr="009677A9">
        <w:rPr>
          <w:rFonts w:ascii="Arial" w:hAnsi="Arial" w:cs="Arial"/>
          <w:sz w:val="22"/>
          <w:szCs w:val="22"/>
          <w:lang w:val="es-PE" w:eastAsia="es-PE"/>
        </w:rPr>
        <w:t>exhorta al Estado</w:t>
      </w:r>
      <w:r w:rsidRPr="009677A9">
        <w:rPr>
          <w:rFonts w:ascii="Arial" w:hAnsi="Arial" w:cs="Arial"/>
          <w:sz w:val="22"/>
          <w:szCs w:val="22"/>
          <w:lang w:val="es-PE" w:eastAsia="es-PE"/>
        </w:rPr>
        <w:t xml:space="preserve"> </w:t>
      </w:r>
      <w:r w:rsidR="00183440" w:rsidRPr="009677A9">
        <w:rPr>
          <w:rFonts w:ascii="Arial" w:hAnsi="Arial" w:cs="Arial"/>
          <w:sz w:val="22"/>
          <w:szCs w:val="22"/>
          <w:lang w:val="es-PE" w:eastAsia="es-PE"/>
        </w:rPr>
        <w:t xml:space="preserve">a diseñar políticas públicas que garanticen a las mujeres indígenas el goce y el ejercicio de sus derechos fundamentarles, a la identidad, a acceder a la </w:t>
      </w:r>
      <w:r w:rsidR="005675E0" w:rsidRPr="009677A9">
        <w:rPr>
          <w:rFonts w:ascii="Arial" w:hAnsi="Arial" w:cs="Arial"/>
          <w:sz w:val="22"/>
          <w:szCs w:val="22"/>
          <w:lang w:val="es-PE" w:eastAsia="es-PE"/>
        </w:rPr>
        <w:t xml:space="preserve">educación y </w:t>
      </w:r>
      <w:r w:rsidR="00183440" w:rsidRPr="009677A9">
        <w:rPr>
          <w:rFonts w:ascii="Arial" w:hAnsi="Arial" w:cs="Arial"/>
          <w:sz w:val="22"/>
          <w:szCs w:val="22"/>
          <w:lang w:val="es-PE" w:eastAsia="es-PE"/>
        </w:rPr>
        <w:t>a los servicios de salud, a una vida libre sin violencia, a realizar actividades económicas y a la propiedad</w:t>
      </w:r>
      <w:r w:rsidR="005675E0" w:rsidRPr="009677A9">
        <w:rPr>
          <w:rFonts w:ascii="Arial" w:hAnsi="Arial" w:cs="Arial"/>
          <w:sz w:val="22"/>
          <w:szCs w:val="22"/>
          <w:lang w:val="es-PE" w:eastAsia="es-PE"/>
        </w:rPr>
        <w:t>;</w:t>
      </w:r>
      <w:r w:rsidR="00183440" w:rsidRPr="009677A9">
        <w:rPr>
          <w:rFonts w:ascii="Arial" w:hAnsi="Arial" w:cs="Arial"/>
          <w:sz w:val="22"/>
          <w:szCs w:val="22"/>
          <w:lang w:val="es-PE" w:eastAsia="es-PE"/>
        </w:rPr>
        <w:t xml:space="preserve"> así como </w:t>
      </w:r>
      <w:r w:rsidR="005675E0" w:rsidRPr="009677A9">
        <w:rPr>
          <w:rFonts w:ascii="Arial" w:hAnsi="Arial" w:cs="Arial"/>
          <w:sz w:val="22"/>
          <w:szCs w:val="22"/>
          <w:lang w:val="es-PE" w:eastAsia="es-PE"/>
        </w:rPr>
        <w:t>a participar en espacios de toma de decisiones y de gobierno</w:t>
      </w:r>
      <w:r w:rsidR="006074EA" w:rsidRPr="009677A9">
        <w:rPr>
          <w:rFonts w:ascii="Arial" w:hAnsi="Arial" w:cs="Arial"/>
          <w:sz w:val="22"/>
          <w:szCs w:val="22"/>
          <w:lang w:val="es-PE" w:eastAsia="es-PE"/>
        </w:rPr>
        <w:t xml:space="preserve">. </w:t>
      </w:r>
      <w:r w:rsidRPr="009677A9">
        <w:rPr>
          <w:rFonts w:ascii="Arial" w:hAnsi="Arial" w:cs="Arial"/>
          <w:sz w:val="22"/>
          <w:szCs w:val="22"/>
          <w:lang w:val="es-PE" w:eastAsia="es-PE"/>
        </w:rPr>
        <w:t>En consecuencia, declara la necesidad de que los sectores competentes en la materia, tales como el Ministerio de Cultura y el Ministerio de la Mujer y Poblaciones Vulnerables, lleven a cabo acciones ya establecidas normativamente.</w:t>
      </w:r>
    </w:p>
    <w:p w:rsidR="004F3717" w:rsidRPr="009677A9" w:rsidRDefault="004F3717" w:rsidP="004F3717">
      <w:pPr>
        <w:spacing w:line="360" w:lineRule="auto"/>
        <w:ind w:left="709" w:hanging="709"/>
        <w:jc w:val="both"/>
        <w:rPr>
          <w:rFonts w:ascii="Arial" w:hAnsi="Arial" w:cs="Arial"/>
          <w:sz w:val="22"/>
          <w:szCs w:val="22"/>
          <w:lang w:val="es-PE" w:eastAsia="es-PE"/>
        </w:rPr>
      </w:pPr>
    </w:p>
    <w:p w:rsidR="006074EA" w:rsidRPr="009677A9" w:rsidRDefault="006074EA" w:rsidP="006074EA">
      <w:pPr>
        <w:spacing w:line="360" w:lineRule="auto"/>
        <w:jc w:val="both"/>
        <w:rPr>
          <w:rFonts w:ascii="Arial" w:hAnsi="Arial" w:cs="Arial"/>
          <w:sz w:val="22"/>
          <w:szCs w:val="22"/>
          <w:lang w:val="es-PE" w:eastAsia="es-PE"/>
        </w:rPr>
      </w:pPr>
      <w:r w:rsidRPr="009677A9">
        <w:rPr>
          <w:rFonts w:ascii="Arial" w:hAnsi="Arial" w:cs="Arial"/>
          <w:sz w:val="22"/>
          <w:szCs w:val="22"/>
          <w:lang w:val="es-PE" w:eastAsia="es-PE"/>
        </w:rPr>
        <w:t>Cabe precisar que esta iniciativa se formula en el marco de la Constitución Política del Perú, la cual establece que el Estado garantiza el derecho de toda persona a su identidad étni</w:t>
      </w:r>
      <w:r w:rsidR="008B6225" w:rsidRPr="009677A9">
        <w:rPr>
          <w:rFonts w:ascii="Arial" w:hAnsi="Arial" w:cs="Arial"/>
          <w:sz w:val="22"/>
          <w:szCs w:val="22"/>
          <w:lang w:val="es-PE" w:eastAsia="es-PE"/>
        </w:rPr>
        <w:t>ca y cultural, a usar su propio idioma ante cualquier autoridad a través de un intérprete, delegando al Estado, la tarea de reconocimiento y protección de la pluralidad étnica y cultural de la Nación; así como al derecho a la igualdad ante la ley sin discriminación. De igual modo, coadyuvará al cumplimiento de la Ley N° 28983, Ley de Igualdad de Oportunidades entre Mujeres y Hombres, a lo establecido en el Plan Nacional de Derechos Humanos (2018-2022) y es coherente con los tratados de derechos humanos de los cuales el Perú es Estado parte</w:t>
      </w:r>
      <w:r w:rsidR="008B6225" w:rsidRPr="009677A9">
        <w:rPr>
          <w:rStyle w:val="Refdenotaalpie"/>
          <w:rFonts w:ascii="Arial" w:hAnsi="Arial" w:cs="Arial"/>
          <w:sz w:val="22"/>
          <w:szCs w:val="22"/>
          <w:lang w:val="es-PE" w:eastAsia="es-PE"/>
        </w:rPr>
        <w:footnoteReference w:id="19"/>
      </w:r>
      <w:r w:rsidR="008B6225" w:rsidRPr="009677A9">
        <w:rPr>
          <w:rFonts w:ascii="Arial" w:hAnsi="Arial" w:cs="Arial"/>
          <w:sz w:val="22"/>
          <w:szCs w:val="22"/>
          <w:lang w:val="es-PE" w:eastAsia="es-PE"/>
        </w:rPr>
        <w:t>.</w:t>
      </w:r>
      <w:r w:rsidRPr="009677A9">
        <w:rPr>
          <w:rFonts w:ascii="Arial" w:hAnsi="Arial" w:cs="Arial"/>
          <w:sz w:val="22"/>
          <w:szCs w:val="22"/>
          <w:lang w:val="es-PE" w:eastAsia="es-PE"/>
        </w:rPr>
        <w:t xml:space="preserve"> </w:t>
      </w:r>
    </w:p>
    <w:p w:rsidR="006074EA" w:rsidRDefault="006074EA" w:rsidP="004F3717">
      <w:pPr>
        <w:spacing w:line="360" w:lineRule="auto"/>
        <w:ind w:left="709" w:hanging="709"/>
        <w:jc w:val="both"/>
        <w:rPr>
          <w:rFonts w:ascii="Arial" w:eastAsia="Calibri" w:hAnsi="Arial" w:cs="Arial"/>
          <w:b/>
          <w:color w:val="000000"/>
          <w:sz w:val="22"/>
          <w:szCs w:val="22"/>
          <w:lang w:val="es-PE" w:eastAsia="en-US"/>
        </w:rPr>
      </w:pPr>
    </w:p>
    <w:p w:rsidR="00FD2F7E" w:rsidRPr="009677A9" w:rsidRDefault="00FD2F7E" w:rsidP="004F3717">
      <w:pPr>
        <w:spacing w:line="360" w:lineRule="auto"/>
        <w:ind w:left="709" w:hanging="709"/>
        <w:jc w:val="both"/>
        <w:rPr>
          <w:rFonts w:ascii="Arial" w:eastAsia="Calibri" w:hAnsi="Arial" w:cs="Arial"/>
          <w:b/>
          <w:color w:val="000000"/>
          <w:sz w:val="22"/>
          <w:szCs w:val="22"/>
          <w:lang w:val="es-PE" w:eastAsia="en-US"/>
        </w:rPr>
      </w:pPr>
    </w:p>
    <w:p w:rsidR="004F3717" w:rsidRPr="009677A9" w:rsidRDefault="004F3717" w:rsidP="004F3717">
      <w:pPr>
        <w:spacing w:line="360" w:lineRule="auto"/>
        <w:ind w:left="709" w:hanging="709"/>
        <w:jc w:val="both"/>
        <w:rPr>
          <w:rFonts w:ascii="Arial" w:eastAsia="Calibri" w:hAnsi="Arial" w:cs="Arial"/>
          <w:b/>
          <w:color w:val="000000"/>
          <w:sz w:val="22"/>
          <w:szCs w:val="22"/>
          <w:lang w:val="es-PE" w:eastAsia="en-US"/>
        </w:rPr>
      </w:pPr>
      <w:r w:rsidRPr="009677A9">
        <w:rPr>
          <w:rFonts w:ascii="Arial" w:eastAsia="Calibri" w:hAnsi="Arial" w:cs="Arial"/>
          <w:b/>
          <w:color w:val="000000"/>
          <w:sz w:val="22"/>
          <w:szCs w:val="22"/>
          <w:lang w:val="es-PE" w:eastAsia="en-US"/>
        </w:rPr>
        <w:t>VI.</w:t>
      </w:r>
      <w:r w:rsidRPr="009677A9">
        <w:rPr>
          <w:rFonts w:ascii="Arial" w:eastAsia="Calibri" w:hAnsi="Arial" w:cs="Arial"/>
          <w:b/>
          <w:color w:val="000000"/>
          <w:sz w:val="22"/>
          <w:szCs w:val="22"/>
          <w:lang w:val="es-PE" w:eastAsia="en-US"/>
        </w:rPr>
        <w:tab/>
        <w:t>CONCLUSIÓN</w:t>
      </w:r>
    </w:p>
    <w:p w:rsidR="004F3717" w:rsidRPr="009677A9" w:rsidRDefault="004F3717" w:rsidP="004F3717">
      <w:pPr>
        <w:spacing w:line="360" w:lineRule="auto"/>
        <w:jc w:val="both"/>
        <w:rPr>
          <w:rFonts w:ascii="Arial" w:eastAsia="Calibri" w:hAnsi="Arial" w:cs="Arial"/>
          <w:color w:val="000000"/>
          <w:sz w:val="22"/>
          <w:szCs w:val="22"/>
          <w:lang w:val="es-PE" w:eastAsia="en-US"/>
        </w:rPr>
      </w:pPr>
    </w:p>
    <w:p w:rsidR="004F3717" w:rsidRPr="009677A9" w:rsidRDefault="004F3717" w:rsidP="004F3717">
      <w:pPr>
        <w:spacing w:line="360" w:lineRule="auto"/>
        <w:jc w:val="both"/>
        <w:rPr>
          <w:rFonts w:ascii="Arial" w:hAnsi="Arial" w:cs="Arial"/>
          <w:b/>
          <w:sz w:val="22"/>
          <w:szCs w:val="22"/>
          <w:lang w:val="es-PE" w:eastAsia="es-PE"/>
        </w:rPr>
      </w:pPr>
      <w:r w:rsidRPr="009677A9">
        <w:rPr>
          <w:rFonts w:ascii="Arial" w:hAnsi="Arial" w:cs="Arial"/>
          <w:sz w:val="22"/>
          <w:szCs w:val="22"/>
          <w:lang w:val="es-PE" w:eastAsia="es-PE"/>
        </w:rPr>
        <w:lastRenderedPageBreak/>
        <w:t xml:space="preserve">Por las consideraciones expuestas, la Comisión de Cultura y Patrimonio Cultural, de conformidad con lo establecido por el literal b) del artículo 70 del Reglamento del Congreso de la República, recomienda la </w:t>
      </w:r>
      <w:r w:rsidRPr="009677A9">
        <w:rPr>
          <w:rFonts w:ascii="Arial" w:hAnsi="Arial" w:cs="Arial"/>
          <w:b/>
          <w:sz w:val="22"/>
          <w:szCs w:val="22"/>
          <w:lang w:val="es-PE" w:eastAsia="es-PE"/>
        </w:rPr>
        <w:t>APROBACIÓN con TEXTO SUSTITUTORIO</w:t>
      </w:r>
      <w:r w:rsidRPr="009677A9">
        <w:rPr>
          <w:rFonts w:ascii="Arial" w:hAnsi="Arial" w:cs="Arial"/>
          <w:sz w:val="22"/>
          <w:szCs w:val="22"/>
          <w:lang w:val="es-PE" w:eastAsia="es-PE"/>
        </w:rPr>
        <w:t xml:space="preserve"> del Proyecto de </w:t>
      </w:r>
      <w:r w:rsidRPr="000B19CA">
        <w:rPr>
          <w:rFonts w:ascii="Arial" w:hAnsi="Arial" w:cs="Arial"/>
          <w:b/>
          <w:sz w:val="22"/>
          <w:szCs w:val="22"/>
          <w:lang w:val="es-PE" w:eastAsia="es-PE"/>
        </w:rPr>
        <w:t xml:space="preserve">Ley </w:t>
      </w:r>
      <w:r w:rsidR="00C045D5" w:rsidRPr="000B19CA">
        <w:rPr>
          <w:rFonts w:ascii="Arial" w:hAnsi="Arial" w:cs="Arial"/>
          <w:b/>
          <w:sz w:val="22"/>
          <w:szCs w:val="22"/>
        </w:rPr>
        <w:t>4794/2019-CR</w:t>
      </w:r>
      <w:r w:rsidRPr="009677A9">
        <w:rPr>
          <w:rFonts w:ascii="Arial" w:hAnsi="Arial" w:cs="Arial"/>
          <w:sz w:val="22"/>
          <w:szCs w:val="22"/>
          <w:lang w:val="es-PE" w:eastAsia="es-PE"/>
        </w:rPr>
        <w:t xml:space="preserve">, </w:t>
      </w:r>
      <w:r w:rsidR="000B19CA">
        <w:rPr>
          <w:rFonts w:ascii="Arial" w:hAnsi="Arial" w:cs="Arial"/>
          <w:sz w:val="22"/>
          <w:szCs w:val="22"/>
          <w:lang w:val="es-PE" w:eastAsia="es-PE"/>
        </w:rPr>
        <w:t>“</w:t>
      </w:r>
      <w:r w:rsidRPr="009677A9">
        <w:rPr>
          <w:rFonts w:ascii="Arial" w:hAnsi="Arial" w:cs="Arial"/>
          <w:b/>
          <w:sz w:val="22"/>
          <w:szCs w:val="22"/>
          <w:lang w:val="es-PE" w:eastAsia="es-PE"/>
        </w:rPr>
        <w:t xml:space="preserve">LEY QUE DECLARA </w:t>
      </w:r>
      <w:r w:rsidR="00C0008F" w:rsidRPr="009677A9">
        <w:rPr>
          <w:rFonts w:ascii="Arial" w:hAnsi="Arial" w:cs="Arial"/>
          <w:b/>
          <w:sz w:val="22"/>
          <w:szCs w:val="22"/>
          <w:lang w:val="es-PE" w:eastAsia="es-PE"/>
        </w:rPr>
        <w:t>EL 18 DE MAYO DE CADA AÑO COMO DÍA NACIONAL DE LA MUJER INDÍGENA</w:t>
      </w:r>
      <w:r w:rsidR="000B19CA">
        <w:rPr>
          <w:rFonts w:ascii="Arial" w:hAnsi="Arial" w:cs="Arial"/>
          <w:b/>
          <w:sz w:val="22"/>
          <w:szCs w:val="22"/>
          <w:lang w:val="es-PE" w:eastAsia="es-PE"/>
        </w:rPr>
        <w:t>”.</w:t>
      </w:r>
    </w:p>
    <w:p w:rsidR="004F3717" w:rsidRDefault="004F3717" w:rsidP="004F3717">
      <w:pPr>
        <w:spacing w:line="360" w:lineRule="auto"/>
        <w:jc w:val="both"/>
        <w:rPr>
          <w:rFonts w:ascii="Arial" w:hAnsi="Arial" w:cs="Arial"/>
          <w:b/>
          <w:i/>
          <w:sz w:val="22"/>
          <w:szCs w:val="22"/>
          <w:lang w:val="es-PE" w:eastAsia="es-PE"/>
        </w:rPr>
      </w:pPr>
    </w:p>
    <w:p w:rsidR="004F3717" w:rsidRPr="009677A9" w:rsidRDefault="004F3717" w:rsidP="004F3717">
      <w:pPr>
        <w:spacing w:after="200" w:line="276" w:lineRule="auto"/>
        <w:rPr>
          <w:rFonts w:ascii="Arial" w:eastAsia="Calibri" w:hAnsi="Arial" w:cs="Arial"/>
          <w:sz w:val="22"/>
          <w:szCs w:val="22"/>
          <w:lang w:val="es-PE" w:eastAsia="en-US"/>
        </w:rPr>
      </w:pPr>
      <w:r w:rsidRPr="009677A9">
        <w:rPr>
          <w:rFonts w:ascii="Arial" w:eastAsia="Calibri" w:hAnsi="Arial" w:cs="Arial"/>
          <w:sz w:val="22"/>
          <w:szCs w:val="22"/>
          <w:lang w:val="es-PE" w:eastAsia="en-US"/>
        </w:rPr>
        <w:t>El Congreso de la República.</w:t>
      </w:r>
    </w:p>
    <w:p w:rsidR="004F3717" w:rsidRPr="009677A9" w:rsidRDefault="004F3717" w:rsidP="004F3717">
      <w:pPr>
        <w:spacing w:line="276" w:lineRule="auto"/>
        <w:jc w:val="both"/>
        <w:rPr>
          <w:rFonts w:ascii="Arial" w:eastAsia="Calibri" w:hAnsi="Arial" w:cs="Arial"/>
          <w:sz w:val="22"/>
          <w:szCs w:val="22"/>
          <w:lang w:val="es-PE" w:eastAsia="en-US"/>
        </w:rPr>
      </w:pPr>
      <w:r w:rsidRPr="009677A9">
        <w:rPr>
          <w:rFonts w:ascii="Arial" w:eastAsia="Calibri" w:hAnsi="Arial" w:cs="Arial"/>
          <w:sz w:val="22"/>
          <w:szCs w:val="22"/>
          <w:lang w:val="es-PE" w:eastAsia="en-US"/>
        </w:rPr>
        <w:t>Ha dado la Ley siguiente:</w:t>
      </w:r>
    </w:p>
    <w:p w:rsidR="004F3717" w:rsidRDefault="004F3717" w:rsidP="004F3717">
      <w:pPr>
        <w:spacing w:after="200" w:line="276" w:lineRule="auto"/>
        <w:jc w:val="center"/>
        <w:rPr>
          <w:rFonts w:ascii="Arial" w:eastAsia="Calibri" w:hAnsi="Arial" w:cs="Arial"/>
          <w:b/>
          <w:sz w:val="22"/>
          <w:szCs w:val="22"/>
          <w:lang w:val="es-PE" w:eastAsia="en-US"/>
        </w:rPr>
      </w:pPr>
    </w:p>
    <w:p w:rsidR="004F3717" w:rsidRPr="009677A9" w:rsidRDefault="004F3717" w:rsidP="004F3717">
      <w:pPr>
        <w:spacing w:line="360" w:lineRule="auto"/>
        <w:jc w:val="center"/>
        <w:rPr>
          <w:rFonts w:ascii="Arial" w:eastAsia="Calibri" w:hAnsi="Arial" w:cs="Arial"/>
          <w:b/>
          <w:sz w:val="22"/>
          <w:szCs w:val="22"/>
          <w:lang w:val="es-PE" w:eastAsia="en-US"/>
        </w:rPr>
      </w:pPr>
      <w:r w:rsidRPr="009677A9">
        <w:rPr>
          <w:rFonts w:ascii="Arial" w:eastAsia="Calibri" w:hAnsi="Arial" w:cs="Arial"/>
          <w:b/>
          <w:sz w:val="22"/>
          <w:szCs w:val="22"/>
          <w:lang w:val="es-PE" w:eastAsia="en-US"/>
        </w:rPr>
        <w:t>TEXTO SUSTITUTORIO</w:t>
      </w:r>
    </w:p>
    <w:p w:rsidR="00DF498C" w:rsidRDefault="00DF498C" w:rsidP="00DF498C">
      <w:pPr>
        <w:spacing w:line="360" w:lineRule="auto"/>
        <w:jc w:val="center"/>
        <w:rPr>
          <w:rFonts w:ascii="Arial" w:hAnsi="Arial" w:cs="Arial"/>
          <w:b/>
          <w:sz w:val="22"/>
          <w:szCs w:val="22"/>
          <w:lang w:val="es-PE" w:eastAsia="es-PE"/>
        </w:rPr>
      </w:pPr>
      <w:r w:rsidRPr="009677A9">
        <w:rPr>
          <w:rFonts w:ascii="Arial" w:hAnsi="Arial" w:cs="Arial"/>
          <w:b/>
          <w:sz w:val="22"/>
          <w:szCs w:val="22"/>
          <w:lang w:val="es-PE" w:eastAsia="es-PE"/>
        </w:rPr>
        <w:t xml:space="preserve">LEY QUE DECLARA EL </w:t>
      </w:r>
      <w:r w:rsidRPr="00B5161A">
        <w:rPr>
          <w:rFonts w:ascii="Arial" w:hAnsi="Arial" w:cs="Arial"/>
          <w:b/>
          <w:sz w:val="22"/>
          <w:szCs w:val="22"/>
          <w:lang w:val="es-PE" w:eastAsia="es-PE"/>
        </w:rPr>
        <w:t>18 DE MAYO</w:t>
      </w:r>
      <w:r w:rsidRPr="009677A9">
        <w:rPr>
          <w:rFonts w:ascii="Arial" w:hAnsi="Arial" w:cs="Arial"/>
          <w:b/>
          <w:sz w:val="22"/>
          <w:szCs w:val="22"/>
          <w:lang w:val="es-PE" w:eastAsia="es-PE"/>
        </w:rPr>
        <w:t xml:space="preserve"> DE CADA AÑO COMO DÍA NACIONAL DE LA MUJER INDÍGENA</w:t>
      </w:r>
    </w:p>
    <w:p w:rsidR="00FD2F7E" w:rsidRPr="009677A9" w:rsidRDefault="00FD2F7E" w:rsidP="00DF498C">
      <w:pPr>
        <w:spacing w:line="360" w:lineRule="auto"/>
        <w:jc w:val="center"/>
        <w:rPr>
          <w:rFonts w:ascii="Arial" w:hAnsi="Arial" w:cs="Arial"/>
          <w:b/>
          <w:sz w:val="22"/>
          <w:szCs w:val="22"/>
          <w:lang w:val="es-PE" w:eastAsia="es-PE"/>
        </w:rPr>
      </w:pPr>
    </w:p>
    <w:p w:rsidR="004F3717" w:rsidRPr="009677A9" w:rsidRDefault="004F3717" w:rsidP="004F3717">
      <w:pPr>
        <w:widowControl w:val="0"/>
        <w:autoSpaceDE w:val="0"/>
        <w:autoSpaceDN w:val="0"/>
        <w:ind w:right="420"/>
        <w:jc w:val="both"/>
        <w:rPr>
          <w:rFonts w:ascii="Arial" w:eastAsia="Calibri" w:hAnsi="Arial" w:cs="Arial"/>
          <w:color w:val="00B0F0"/>
          <w:sz w:val="24"/>
          <w:szCs w:val="24"/>
          <w:lang w:eastAsia="en-US"/>
        </w:rPr>
      </w:pPr>
    </w:p>
    <w:p w:rsidR="004F3717" w:rsidRPr="009677A9" w:rsidRDefault="004F3717" w:rsidP="004F3717">
      <w:pPr>
        <w:widowControl w:val="0"/>
        <w:autoSpaceDE w:val="0"/>
        <w:autoSpaceDN w:val="0"/>
        <w:spacing w:line="360" w:lineRule="auto"/>
        <w:ind w:right="425"/>
        <w:jc w:val="both"/>
        <w:rPr>
          <w:rFonts w:ascii="Arial" w:hAnsi="Arial" w:cs="Arial"/>
          <w:b/>
          <w:sz w:val="22"/>
          <w:szCs w:val="22"/>
          <w:lang w:val="es-PE" w:eastAsia="es-PE"/>
        </w:rPr>
      </w:pPr>
      <w:r w:rsidRPr="009677A9">
        <w:rPr>
          <w:rFonts w:ascii="Arial" w:hAnsi="Arial" w:cs="Arial"/>
          <w:b/>
          <w:sz w:val="22"/>
          <w:szCs w:val="22"/>
          <w:u w:val="single"/>
          <w:lang w:val="es-PE" w:eastAsia="es-PE"/>
        </w:rPr>
        <w:t>Artículo</w:t>
      </w:r>
      <w:r w:rsidR="00C0008F" w:rsidRPr="009677A9">
        <w:rPr>
          <w:rFonts w:ascii="Arial" w:hAnsi="Arial" w:cs="Arial"/>
          <w:b/>
          <w:sz w:val="22"/>
          <w:szCs w:val="22"/>
          <w:u w:val="single"/>
          <w:lang w:val="es-PE" w:eastAsia="es-PE"/>
        </w:rPr>
        <w:t xml:space="preserve"> 1</w:t>
      </w:r>
      <w:r w:rsidRPr="009677A9">
        <w:rPr>
          <w:rFonts w:ascii="Arial" w:hAnsi="Arial" w:cs="Arial"/>
          <w:b/>
          <w:sz w:val="22"/>
          <w:szCs w:val="22"/>
          <w:lang w:val="es-PE" w:eastAsia="es-PE"/>
        </w:rPr>
        <w:t xml:space="preserve">. </w:t>
      </w:r>
      <w:r w:rsidR="00C0008F" w:rsidRPr="009677A9">
        <w:rPr>
          <w:rFonts w:ascii="Arial" w:hAnsi="Arial" w:cs="Arial"/>
          <w:b/>
          <w:sz w:val="22"/>
          <w:szCs w:val="22"/>
          <w:lang w:val="es-PE" w:eastAsia="es-PE"/>
        </w:rPr>
        <w:t>Declara “Día Nacional de la Mujer Indígena”</w:t>
      </w:r>
    </w:p>
    <w:p w:rsidR="00C0008F" w:rsidRPr="009677A9" w:rsidRDefault="004F3717" w:rsidP="004F3717">
      <w:pPr>
        <w:spacing w:line="360" w:lineRule="auto"/>
        <w:jc w:val="both"/>
        <w:rPr>
          <w:rFonts w:ascii="Arial" w:hAnsi="Arial" w:cs="Arial"/>
          <w:sz w:val="22"/>
          <w:szCs w:val="22"/>
          <w:lang w:val="es-PE" w:eastAsia="es-PE"/>
        </w:rPr>
      </w:pPr>
      <w:r w:rsidRPr="009677A9">
        <w:rPr>
          <w:rFonts w:ascii="Arial" w:hAnsi="Arial" w:cs="Arial"/>
          <w:sz w:val="22"/>
          <w:szCs w:val="22"/>
          <w:lang w:val="es-PE" w:eastAsia="es-PE"/>
        </w:rPr>
        <w:t xml:space="preserve">Declárese </w:t>
      </w:r>
      <w:r w:rsidR="00C0008F" w:rsidRPr="009677A9">
        <w:rPr>
          <w:rFonts w:ascii="Arial" w:hAnsi="Arial" w:cs="Arial"/>
          <w:sz w:val="22"/>
          <w:szCs w:val="22"/>
          <w:lang w:val="es-PE" w:eastAsia="es-PE"/>
        </w:rPr>
        <w:t>el 18 de mayo de cada año como “Día</w:t>
      </w:r>
      <w:r w:rsidR="00B5161A">
        <w:rPr>
          <w:rFonts w:ascii="Arial" w:hAnsi="Arial" w:cs="Arial"/>
          <w:sz w:val="22"/>
          <w:szCs w:val="22"/>
          <w:lang w:val="es-PE" w:eastAsia="es-PE"/>
        </w:rPr>
        <w:t xml:space="preserve"> Nacional de la Mujer Indígena”, con el objetivo de </w:t>
      </w:r>
      <w:r w:rsidR="00D27DE8" w:rsidRPr="00D27DE8">
        <w:rPr>
          <w:rFonts w:ascii="Arial" w:hAnsi="Arial" w:cs="Arial"/>
          <w:sz w:val="22"/>
          <w:szCs w:val="22"/>
          <w:lang w:eastAsia="es-PE"/>
        </w:rPr>
        <w:t>visibilizar</w:t>
      </w:r>
      <w:r w:rsidR="00D27DE8">
        <w:rPr>
          <w:rFonts w:ascii="Arial" w:hAnsi="Arial" w:cs="Arial"/>
          <w:sz w:val="22"/>
          <w:szCs w:val="22"/>
          <w:lang w:val="es-PE" w:eastAsia="es-PE"/>
        </w:rPr>
        <w:t xml:space="preserve">, </w:t>
      </w:r>
      <w:r w:rsidR="00B5161A" w:rsidRPr="009677A9">
        <w:rPr>
          <w:rFonts w:ascii="Arial" w:hAnsi="Arial" w:cs="Arial"/>
          <w:sz w:val="22"/>
          <w:szCs w:val="22"/>
          <w:lang w:val="es-PE" w:eastAsia="es-PE"/>
        </w:rPr>
        <w:t>reconocer, valorar</w:t>
      </w:r>
      <w:r w:rsidR="00C35DCE">
        <w:rPr>
          <w:rFonts w:ascii="Arial" w:hAnsi="Arial" w:cs="Arial"/>
          <w:sz w:val="22"/>
          <w:szCs w:val="22"/>
          <w:lang w:val="es-PE" w:eastAsia="es-PE"/>
        </w:rPr>
        <w:t xml:space="preserve"> </w:t>
      </w:r>
      <w:r w:rsidR="00B5161A" w:rsidRPr="009677A9">
        <w:rPr>
          <w:rFonts w:ascii="Arial" w:hAnsi="Arial" w:cs="Arial"/>
          <w:sz w:val="22"/>
          <w:szCs w:val="22"/>
          <w:lang w:val="es-PE" w:eastAsia="es-PE"/>
        </w:rPr>
        <w:t>y promover la participación efectiva de la mujer indígena en el desarrollo social, económico, político y cultural del Perú.</w:t>
      </w:r>
    </w:p>
    <w:p w:rsidR="00C0008F" w:rsidRPr="009677A9" w:rsidRDefault="00C0008F" w:rsidP="004F3717">
      <w:pPr>
        <w:spacing w:line="360" w:lineRule="auto"/>
        <w:jc w:val="both"/>
        <w:rPr>
          <w:rFonts w:ascii="Arial" w:hAnsi="Arial" w:cs="Arial"/>
          <w:sz w:val="22"/>
          <w:szCs w:val="22"/>
          <w:lang w:val="es-PE" w:eastAsia="es-PE"/>
        </w:rPr>
      </w:pPr>
    </w:p>
    <w:p w:rsidR="00C0008F" w:rsidRPr="009677A9" w:rsidRDefault="00C0008F" w:rsidP="004F3717">
      <w:pPr>
        <w:spacing w:line="360" w:lineRule="auto"/>
        <w:jc w:val="both"/>
        <w:rPr>
          <w:rFonts w:ascii="Arial" w:hAnsi="Arial" w:cs="Arial"/>
          <w:b/>
          <w:sz w:val="22"/>
          <w:szCs w:val="22"/>
          <w:lang w:val="es-PE" w:eastAsia="es-PE"/>
        </w:rPr>
      </w:pPr>
      <w:r w:rsidRPr="009677A9">
        <w:rPr>
          <w:rFonts w:ascii="Arial" w:hAnsi="Arial" w:cs="Arial"/>
          <w:b/>
          <w:sz w:val="22"/>
          <w:szCs w:val="22"/>
          <w:u w:val="single"/>
          <w:lang w:val="es-PE" w:eastAsia="es-PE"/>
        </w:rPr>
        <w:t>Artículo 2</w:t>
      </w:r>
      <w:r w:rsidRPr="009677A9">
        <w:rPr>
          <w:rFonts w:ascii="Arial" w:hAnsi="Arial" w:cs="Arial"/>
          <w:b/>
          <w:sz w:val="22"/>
          <w:szCs w:val="22"/>
          <w:lang w:val="es-PE" w:eastAsia="es-PE"/>
        </w:rPr>
        <w:t xml:space="preserve">.- </w:t>
      </w:r>
      <w:r w:rsidR="00C35DCE">
        <w:rPr>
          <w:rFonts w:ascii="Arial" w:hAnsi="Arial" w:cs="Arial"/>
          <w:b/>
          <w:sz w:val="22"/>
          <w:szCs w:val="22"/>
          <w:lang w:val="es-PE" w:eastAsia="es-PE"/>
        </w:rPr>
        <w:t>Autoridad competente</w:t>
      </w:r>
    </w:p>
    <w:p w:rsidR="00C0008F" w:rsidRPr="009677A9" w:rsidRDefault="00C35DCE" w:rsidP="00C35DCE">
      <w:pPr>
        <w:spacing w:line="360" w:lineRule="auto"/>
        <w:jc w:val="both"/>
        <w:rPr>
          <w:rFonts w:ascii="Arial" w:hAnsi="Arial" w:cs="Arial"/>
          <w:b/>
          <w:sz w:val="22"/>
          <w:szCs w:val="22"/>
          <w:lang w:val="es-PE" w:eastAsia="es-PE"/>
        </w:rPr>
      </w:pPr>
      <w:r w:rsidRPr="009677A9">
        <w:rPr>
          <w:rFonts w:ascii="Arial" w:hAnsi="Arial" w:cs="Arial"/>
          <w:sz w:val="22"/>
          <w:szCs w:val="22"/>
          <w:lang w:val="es-PE" w:eastAsia="es-PE"/>
        </w:rPr>
        <w:t xml:space="preserve">Encárguese al Ministerio de Cultura y al Ministerio de la Mujer y Poblaciones Vulnerables la promoción de </w:t>
      </w:r>
      <w:r>
        <w:rPr>
          <w:rFonts w:ascii="Arial" w:hAnsi="Arial" w:cs="Arial"/>
          <w:sz w:val="22"/>
          <w:szCs w:val="22"/>
          <w:lang w:val="es-PE" w:eastAsia="es-PE"/>
        </w:rPr>
        <w:t xml:space="preserve">actividades </w:t>
      </w:r>
      <w:r w:rsidR="00D27DE8">
        <w:rPr>
          <w:rFonts w:ascii="Arial" w:hAnsi="Arial" w:cs="Arial"/>
          <w:sz w:val="22"/>
          <w:szCs w:val="22"/>
          <w:lang w:val="es-PE" w:eastAsia="es-PE"/>
        </w:rPr>
        <w:t xml:space="preserve">para </w:t>
      </w:r>
      <w:r w:rsidR="00D27DE8" w:rsidRPr="00D27DE8">
        <w:rPr>
          <w:rFonts w:ascii="Arial" w:hAnsi="Arial" w:cs="Arial"/>
          <w:sz w:val="22"/>
          <w:szCs w:val="22"/>
          <w:lang w:eastAsia="es-PE"/>
        </w:rPr>
        <w:t>visibiliza</w:t>
      </w:r>
      <w:r w:rsidR="00D27DE8">
        <w:rPr>
          <w:rFonts w:ascii="Arial" w:hAnsi="Arial" w:cs="Arial"/>
          <w:sz w:val="22"/>
          <w:szCs w:val="22"/>
          <w:lang w:eastAsia="es-PE"/>
        </w:rPr>
        <w:t xml:space="preserve">r, </w:t>
      </w:r>
      <w:r>
        <w:rPr>
          <w:rFonts w:ascii="Arial" w:hAnsi="Arial" w:cs="Arial"/>
          <w:sz w:val="22"/>
          <w:szCs w:val="22"/>
          <w:lang w:val="es-PE" w:eastAsia="es-PE"/>
        </w:rPr>
        <w:t>reconoc</w:t>
      </w:r>
      <w:r w:rsidR="00D27DE8">
        <w:rPr>
          <w:rFonts w:ascii="Arial" w:hAnsi="Arial" w:cs="Arial"/>
          <w:sz w:val="22"/>
          <w:szCs w:val="22"/>
          <w:lang w:val="es-PE" w:eastAsia="es-PE"/>
        </w:rPr>
        <w:t>er</w:t>
      </w:r>
      <w:r>
        <w:rPr>
          <w:rFonts w:ascii="Arial" w:hAnsi="Arial" w:cs="Arial"/>
          <w:sz w:val="22"/>
          <w:szCs w:val="22"/>
          <w:lang w:val="es-PE" w:eastAsia="es-PE"/>
        </w:rPr>
        <w:t>, valora</w:t>
      </w:r>
      <w:r w:rsidR="00D27DE8">
        <w:rPr>
          <w:rFonts w:ascii="Arial" w:hAnsi="Arial" w:cs="Arial"/>
          <w:sz w:val="22"/>
          <w:szCs w:val="22"/>
          <w:lang w:val="es-PE" w:eastAsia="es-PE"/>
        </w:rPr>
        <w:t>r</w:t>
      </w:r>
      <w:r w:rsidR="00E84804">
        <w:rPr>
          <w:rFonts w:ascii="Arial" w:hAnsi="Arial" w:cs="Arial"/>
          <w:sz w:val="22"/>
          <w:szCs w:val="22"/>
          <w:lang w:val="es-PE" w:eastAsia="es-PE"/>
        </w:rPr>
        <w:t xml:space="preserve"> </w:t>
      </w:r>
      <w:r>
        <w:rPr>
          <w:rFonts w:ascii="Arial" w:hAnsi="Arial" w:cs="Arial"/>
          <w:sz w:val="22"/>
          <w:szCs w:val="22"/>
          <w:lang w:val="es-PE" w:eastAsia="es-PE"/>
        </w:rPr>
        <w:t>y prom</w:t>
      </w:r>
      <w:r w:rsidR="00E84804">
        <w:rPr>
          <w:rFonts w:ascii="Arial" w:hAnsi="Arial" w:cs="Arial"/>
          <w:sz w:val="22"/>
          <w:szCs w:val="22"/>
          <w:lang w:val="es-PE" w:eastAsia="es-PE"/>
        </w:rPr>
        <w:t>over la</w:t>
      </w:r>
      <w:r>
        <w:rPr>
          <w:rFonts w:ascii="Arial" w:hAnsi="Arial" w:cs="Arial"/>
          <w:sz w:val="22"/>
          <w:szCs w:val="22"/>
          <w:lang w:val="es-PE" w:eastAsia="es-PE"/>
        </w:rPr>
        <w:t xml:space="preserve"> </w:t>
      </w:r>
      <w:r w:rsidR="00E84804" w:rsidRPr="009677A9">
        <w:rPr>
          <w:rFonts w:ascii="Arial" w:hAnsi="Arial" w:cs="Arial"/>
          <w:sz w:val="22"/>
          <w:szCs w:val="22"/>
          <w:lang w:val="es-PE" w:eastAsia="es-PE"/>
        </w:rPr>
        <w:t xml:space="preserve">participación efectiva </w:t>
      </w:r>
      <w:r w:rsidRPr="00C35DCE">
        <w:rPr>
          <w:rFonts w:ascii="Arial" w:hAnsi="Arial" w:cs="Arial"/>
          <w:sz w:val="22"/>
          <w:szCs w:val="22"/>
          <w:lang w:val="es-PE" w:eastAsia="es-PE"/>
        </w:rPr>
        <w:t>de la mujer indígena</w:t>
      </w:r>
      <w:r>
        <w:rPr>
          <w:rFonts w:ascii="Arial" w:hAnsi="Arial" w:cs="Arial"/>
          <w:sz w:val="22"/>
          <w:szCs w:val="22"/>
          <w:lang w:val="es-PE" w:eastAsia="es-PE"/>
        </w:rPr>
        <w:t>,  en el marco de la presente ley</w:t>
      </w:r>
      <w:r w:rsidRPr="009677A9">
        <w:rPr>
          <w:rFonts w:ascii="Arial" w:hAnsi="Arial" w:cs="Arial"/>
          <w:sz w:val="22"/>
          <w:szCs w:val="22"/>
          <w:lang w:val="es-PE" w:eastAsia="es-PE"/>
        </w:rPr>
        <w:t>.</w:t>
      </w:r>
    </w:p>
    <w:p w:rsidR="00C35DCE" w:rsidRDefault="00C35DCE" w:rsidP="004F3717">
      <w:pPr>
        <w:spacing w:line="360" w:lineRule="auto"/>
        <w:jc w:val="both"/>
        <w:rPr>
          <w:rFonts w:ascii="Arial" w:hAnsi="Arial" w:cs="Arial"/>
          <w:sz w:val="22"/>
          <w:szCs w:val="22"/>
          <w:lang w:val="es-PE" w:eastAsia="es-PE"/>
        </w:rPr>
      </w:pPr>
    </w:p>
    <w:p w:rsidR="004F3717" w:rsidRDefault="004F3717" w:rsidP="004F3717">
      <w:pPr>
        <w:spacing w:line="360" w:lineRule="auto"/>
        <w:jc w:val="both"/>
        <w:rPr>
          <w:rFonts w:ascii="Arial" w:hAnsi="Arial" w:cs="Arial"/>
          <w:sz w:val="22"/>
          <w:szCs w:val="22"/>
          <w:lang w:val="es-PE" w:eastAsia="es-PE"/>
        </w:rPr>
      </w:pPr>
      <w:r w:rsidRPr="009677A9">
        <w:rPr>
          <w:rFonts w:ascii="Arial" w:hAnsi="Arial" w:cs="Arial"/>
          <w:sz w:val="22"/>
          <w:szCs w:val="22"/>
          <w:lang w:val="es-PE" w:eastAsia="es-PE"/>
        </w:rPr>
        <w:t>Dese cuenta</w:t>
      </w:r>
    </w:p>
    <w:p w:rsidR="004F3717" w:rsidRPr="009677A9" w:rsidRDefault="004F3717" w:rsidP="004F3717">
      <w:pPr>
        <w:spacing w:line="360" w:lineRule="auto"/>
        <w:jc w:val="both"/>
        <w:rPr>
          <w:rFonts w:ascii="Arial" w:hAnsi="Arial" w:cs="Arial"/>
          <w:sz w:val="22"/>
          <w:szCs w:val="22"/>
          <w:lang w:val="es-PE" w:eastAsia="es-PE"/>
        </w:rPr>
      </w:pPr>
      <w:r w:rsidRPr="009677A9">
        <w:rPr>
          <w:rFonts w:ascii="Arial" w:hAnsi="Arial" w:cs="Arial"/>
          <w:sz w:val="22"/>
          <w:szCs w:val="22"/>
          <w:lang w:val="es-PE" w:eastAsia="es-PE"/>
        </w:rPr>
        <w:t>Sala de Comisiones</w:t>
      </w:r>
    </w:p>
    <w:p w:rsidR="000E30AE" w:rsidRPr="009677A9" w:rsidRDefault="000E30AE" w:rsidP="004F3717">
      <w:pPr>
        <w:spacing w:line="360" w:lineRule="auto"/>
        <w:jc w:val="right"/>
        <w:rPr>
          <w:rFonts w:ascii="Arial" w:hAnsi="Arial" w:cs="Arial"/>
          <w:sz w:val="22"/>
          <w:szCs w:val="22"/>
          <w:lang w:val="es-PE" w:eastAsia="es-PE"/>
        </w:rPr>
      </w:pPr>
    </w:p>
    <w:p w:rsidR="004F3717" w:rsidRPr="009677A9" w:rsidRDefault="004F3717" w:rsidP="000E30AE">
      <w:pPr>
        <w:spacing w:line="360" w:lineRule="auto"/>
        <w:jc w:val="right"/>
        <w:rPr>
          <w:rFonts w:ascii="Arial" w:hAnsi="Arial" w:cs="Arial"/>
          <w:sz w:val="22"/>
          <w:szCs w:val="22"/>
          <w:lang w:val="es-PE" w:eastAsia="es-PE"/>
        </w:rPr>
      </w:pPr>
      <w:r w:rsidRPr="009677A9">
        <w:rPr>
          <w:rFonts w:ascii="Arial" w:hAnsi="Arial" w:cs="Arial"/>
          <w:sz w:val="22"/>
          <w:szCs w:val="22"/>
          <w:lang w:val="es-PE" w:eastAsia="es-PE"/>
        </w:rPr>
        <w:t xml:space="preserve">Lima, </w:t>
      </w:r>
      <w:r w:rsidR="00C045D5" w:rsidRPr="009677A9">
        <w:rPr>
          <w:rFonts w:ascii="Arial" w:hAnsi="Arial" w:cs="Arial"/>
          <w:sz w:val="22"/>
          <w:szCs w:val="22"/>
          <w:lang w:val="es-PE" w:eastAsia="es-PE"/>
        </w:rPr>
        <w:t>02</w:t>
      </w:r>
      <w:r w:rsidRPr="009677A9">
        <w:rPr>
          <w:rFonts w:ascii="Arial" w:hAnsi="Arial" w:cs="Arial"/>
          <w:sz w:val="22"/>
          <w:szCs w:val="22"/>
          <w:lang w:val="es-PE" w:eastAsia="es-PE"/>
        </w:rPr>
        <w:t xml:space="preserve"> de </w:t>
      </w:r>
      <w:r w:rsidR="00C045D5" w:rsidRPr="009677A9">
        <w:rPr>
          <w:rFonts w:ascii="Arial" w:hAnsi="Arial" w:cs="Arial"/>
          <w:sz w:val="22"/>
          <w:szCs w:val="22"/>
          <w:lang w:val="es-PE" w:eastAsia="es-PE"/>
        </w:rPr>
        <w:t>setiembre</w:t>
      </w:r>
      <w:r w:rsidRPr="009677A9">
        <w:rPr>
          <w:rFonts w:ascii="Arial" w:hAnsi="Arial" w:cs="Arial"/>
          <w:sz w:val="22"/>
          <w:szCs w:val="22"/>
          <w:lang w:val="es-PE" w:eastAsia="es-PE"/>
        </w:rPr>
        <w:t xml:space="preserve"> de 2020.</w:t>
      </w:r>
    </w:p>
    <w:p w:rsidR="004F3717" w:rsidRPr="009677A9" w:rsidRDefault="004F3717" w:rsidP="004F3717">
      <w:pPr>
        <w:spacing w:line="360" w:lineRule="auto"/>
        <w:jc w:val="right"/>
        <w:rPr>
          <w:rFonts w:ascii="Arial" w:hAnsi="Arial" w:cs="Arial"/>
          <w:sz w:val="22"/>
          <w:szCs w:val="22"/>
          <w:lang w:val="es-PE" w:eastAsia="es-PE"/>
        </w:rPr>
      </w:pPr>
    </w:p>
    <w:p w:rsidR="004F3717" w:rsidRPr="009677A9" w:rsidRDefault="004F3717" w:rsidP="004F3717">
      <w:pPr>
        <w:jc w:val="center"/>
        <w:rPr>
          <w:rFonts w:ascii="Arial" w:hAnsi="Arial" w:cs="Arial"/>
          <w:b/>
          <w:i/>
          <w:sz w:val="22"/>
          <w:szCs w:val="22"/>
          <w:lang w:val="es-PE" w:eastAsia="es-PE"/>
        </w:rPr>
      </w:pPr>
      <w:r w:rsidRPr="009677A9">
        <w:rPr>
          <w:rFonts w:ascii="Arial" w:hAnsi="Arial" w:cs="Arial"/>
          <w:b/>
          <w:i/>
          <w:sz w:val="22"/>
          <w:szCs w:val="22"/>
          <w:lang w:val="es-PE" w:eastAsia="es-PE"/>
        </w:rPr>
        <w:t>_________________________________</w:t>
      </w:r>
    </w:p>
    <w:p w:rsidR="004F3717" w:rsidRPr="009677A9" w:rsidRDefault="004F3717" w:rsidP="004F3717">
      <w:pPr>
        <w:jc w:val="center"/>
        <w:rPr>
          <w:rFonts w:ascii="Arial" w:hAnsi="Arial" w:cs="Arial"/>
          <w:b/>
          <w:iCs/>
          <w:sz w:val="22"/>
          <w:szCs w:val="22"/>
          <w:lang w:val="es-PE" w:eastAsia="es-PE"/>
        </w:rPr>
      </w:pPr>
      <w:r w:rsidRPr="009677A9">
        <w:rPr>
          <w:rFonts w:ascii="Arial" w:hAnsi="Arial" w:cs="Arial"/>
          <w:b/>
          <w:iCs/>
          <w:sz w:val="22"/>
          <w:szCs w:val="22"/>
          <w:lang w:val="es-PE" w:eastAsia="es-PE"/>
        </w:rPr>
        <w:t xml:space="preserve">ALCIDES RAYME MARÍN </w:t>
      </w:r>
    </w:p>
    <w:p w:rsidR="004F3717" w:rsidRPr="009677A9" w:rsidRDefault="004F3717" w:rsidP="004F3717">
      <w:pPr>
        <w:jc w:val="center"/>
        <w:rPr>
          <w:rFonts w:ascii="Arial" w:hAnsi="Arial" w:cs="Arial"/>
          <w:bCs/>
          <w:iCs/>
          <w:sz w:val="22"/>
          <w:szCs w:val="22"/>
          <w:lang w:val="es-PE" w:eastAsia="es-PE"/>
        </w:rPr>
      </w:pPr>
      <w:r w:rsidRPr="009677A9">
        <w:rPr>
          <w:rFonts w:ascii="Arial" w:hAnsi="Arial" w:cs="Arial"/>
          <w:bCs/>
          <w:iCs/>
          <w:sz w:val="22"/>
          <w:szCs w:val="22"/>
          <w:lang w:val="es-PE" w:eastAsia="es-PE"/>
        </w:rPr>
        <w:t>Presidente</w:t>
      </w:r>
    </w:p>
    <w:p w:rsidR="004F3717" w:rsidRPr="008341B8" w:rsidRDefault="004F3717" w:rsidP="004F3717">
      <w:pPr>
        <w:spacing w:line="360" w:lineRule="auto"/>
        <w:jc w:val="center"/>
        <w:rPr>
          <w:rFonts w:ascii="Arial" w:hAnsi="Arial" w:cs="Arial"/>
          <w:bCs/>
          <w:iCs/>
          <w:sz w:val="22"/>
          <w:szCs w:val="22"/>
          <w:lang w:val="es-PE" w:eastAsia="es-PE"/>
        </w:rPr>
      </w:pPr>
      <w:r w:rsidRPr="009677A9">
        <w:rPr>
          <w:rFonts w:ascii="Arial" w:hAnsi="Arial" w:cs="Arial"/>
          <w:bCs/>
          <w:iCs/>
          <w:sz w:val="22"/>
          <w:szCs w:val="22"/>
          <w:lang w:val="es-PE" w:eastAsia="es-PE"/>
        </w:rPr>
        <w:t>Comisión de Cultura y Patrimonio Cultural</w:t>
      </w:r>
    </w:p>
    <w:p w:rsidR="00766A98" w:rsidRDefault="00766A98"/>
    <w:sectPr w:rsidR="00766A98" w:rsidSect="003422D6">
      <w:headerReference w:type="default" r:id="rId12"/>
      <w:footerReference w:type="default" r:id="rId13"/>
      <w:pgSz w:w="11907" w:h="16840" w:code="9"/>
      <w:pgMar w:top="2598" w:right="1134" w:bottom="1333" w:left="1701" w:header="0" w:footer="57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22" w:rsidRDefault="00675522" w:rsidP="004F3717">
      <w:r>
        <w:separator/>
      </w:r>
    </w:p>
  </w:endnote>
  <w:endnote w:type="continuationSeparator" w:id="0">
    <w:p w:rsidR="00675522" w:rsidRDefault="00675522" w:rsidP="004F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D3" w:rsidRDefault="00607AD3" w:rsidP="003422D6">
    <w:pPr>
      <w:jc w:val="center"/>
    </w:pPr>
  </w:p>
  <w:p w:rsidR="00607AD3" w:rsidRDefault="00607AD3">
    <w:pPr>
      <w:jc w:val="right"/>
    </w:pPr>
    <w:r>
      <w:t xml:space="preserve">Página </w:t>
    </w:r>
    <w:r w:rsidR="00255F2D">
      <w:rPr>
        <w:b/>
        <w:bCs/>
        <w:szCs w:val="24"/>
      </w:rPr>
      <w:fldChar w:fldCharType="begin"/>
    </w:r>
    <w:r>
      <w:rPr>
        <w:b/>
        <w:bCs/>
      </w:rPr>
      <w:instrText>PAGE</w:instrText>
    </w:r>
    <w:r w:rsidR="00255F2D">
      <w:rPr>
        <w:b/>
        <w:bCs/>
        <w:szCs w:val="24"/>
      </w:rPr>
      <w:fldChar w:fldCharType="separate"/>
    </w:r>
    <w:r w:rsidR="002B3AB0">
      <w:rPr>
        <w:b/>
        <w:bCs/>
        <w:noProof/>
      </w:rPr>
      <w:t>31</w:t>
    </w:r>
    <w:r w:rsidR="00255F2D">
      <w:rPr>
        <w:b/>
        <w:bCs/>
        <w:szCs w:val="24"/>
      </w:rPr>
      <w:fldChar w:fldCharType="end"/>
    </w:r>
    <w:r>
      <w:t xml:space="preserve"> de </w:t>
    </w:r>
    <w:r w:rsidR="00255F2D">
      <w:rPr>
        <w:b/>
        <w:bCs/>
        <w:szCs w:val="24"/>
      </w:rPr>
      <w:fldChar w:fldCharType="begin"/>
    </w:r>
    <w:r>
      <w:rPr>
        <w:b/>
        <w:bCs/>
      </w:rPr>
      <w:instrText>NUMPAGES</w:instrText>
    </w:r>
    <w:r w:rsidR="00255F2D">
      <w:rPr>
        <w:b/>
        <w:bCs/>
        <w:szCs w:val="24"/>
      </w:rPr>
      <w:fldChar w:fldCharType="separate"/>
    </w:r>
    <w:r w:rsidR="002B3AB0">
      <w:rPr>
        <w:b/>
        <w:bCs/>
        <w:noProof/>
      </w:rPr>
      <w:t>31</w:t>
    </w:r>
    <w:r w:rsidR="00255F2D">
      <w:rPr>
        <w:b/>
        <w:bCs/>
        <w:szCs w:val="24"/>
      </w:rPr>
      <w:fldChar w:fldCharType="end"/>
    </w:r>
  </w:p>
  <w:p w:rsidR="00607AD3" w:rsidRPr="000C40CC" w:rsidRDefault="00607AD3" w:rsidP="003422D6">
    <w:pPr>
      <w:tabs>
        <w:tab w:val="left" w:pos="0"/>
        <w:tab w:val="center" w:pos="4252"/>
      </w:tabs>
      <w:rPr>
        <w:rFonts w:ascii="Candara" w:hAnsi="Candara"/>
        <w:b/>
        <w:color w:val="7F7F7F"/>
        <w:sz w:val="16"/>
        <w:szCs w:val="16"/>
        <w:lang w:val="es-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22" w:rsidRDefault="00675522" w:rsidP="004F3717">
      <w:r>
        <w:separator/>
      </w:r>
    </w:p>
  </w:footnote>
  <w:footnote w:type="continuationSeparator" w:id="0">
    <w:p w:rsidR="00675522" w:rsidRDefault="00675522" w:rsidP="004F3717">
      <w:r>
        <w:continuationSeparator/>
      </w:r>
    </w:p>
  </w:footnote>
  <w:footnote w:id="1">
    <w:p w:rsidR="00607AD3" w:rsidRPr="00A60921" w:rsidRDefault="00607AD3" w:rsidP="00607AD3">
      <w:pPr>
        <w:pStyle w:val="Textonotapie"/>
        <w:spacing w:line="240" w:lineRule="auto"/>
        <w:jc w:val="both"/>
        <w:rPr>
          <w:rFonts w:ascii="Arial" w:hAnsi="Arial" w:cs="Arial"/>
          <w:sz w:val="16"/>
          <w:szCs w:val="16"/>
        </w:rPr>
      </w:pPr>
      <w:r w:rsidRPr="00243987">
        <w:rPr>
          <w:rStyle w:val="Refdenotaalpie"/>
          <w:rFonts w:ascii="Arial" w:hAnsi="Arial" w:cs="Arial"/>
        </w:rPr>
        <w:footnoteRef/>
      </w:r>
      <w:r w:rsidRPr="00243987">
        <w:rPr>
          <w:rFonts w:ascii="Arial" w:hAnsi="Arial" w:cs="Arial"/>
        </w:rPr>
        <w:t xml:space="preserve"> </w:t>
      </w:r>
      <w:r w:rsidRPr="00A60921">
        <w:rPr>
          <w:rFonts w:ascii="Arial" w:hAnsi="Arial" w:cs="Arial"/>
          <w:sz w:val="16"/>
          <w:szCs w:val="16"/>
        </w:rPr>
        <w:t xml:space="preserve">Defensoría del Pueblo (2019). </w:t>
      </w:r>
      <w:r w:rsidRPr="00A60921">
        <w:rPr>
          <w:rFonts w:ascii="Arial" w:hAnsi="Arial" w:cs="Arial"/>
          <w:i/>
          <w:sz w:val="16"/>
          <w:szCs w:val="16"/>
        </w:rPr>
        <w:t>Informe “Situación de los derechos de las mujeres indígenas en el Perú”</w:t>
      </w:r>
      <w:r w:rsidRPr="00A60921">
        <w:rPr>
          <w:rFonts w:ascii="Arial" w:hAnsi="Arial" w:cs="Arial"/>
          <w:sz w:val="16"/>
          <w:szCs w:val="16"/>
        </w:rPr>
        <w:t xml:space="preserve">, Defensoría del Pueblo, </w:t>
      </w:r>
      <w:hyperlink r:id="rId1" w:history="1">
        <w:r w:rsidRPr="00A60921">
          <w:rPr>
            <w:rStyle w:val="Hipervnculo"/>
            <w:rFonts w:ascii="Arial" w:hAnsi="Arial" w:cs="Arial"/>
            <w:sz w:val="16"/>
            <w:szCs w:val="16"/>
          </w:rPr>
          <w:t>https://www.defensoria.gob.pe/wp-content/uploads/2019/12/Informe-de-adjuntia-002-2019-PPI-Digital.pdf</w:t>
        </w:r>
      </w:hyperlink>
      <w:r>
        <w:rPr>
          <w:rFonts w:ascii="Arial" w:hAnsi="Arial" w:cs="Arial"/>
          <w:sz w:val="16"/>
          <w:szCs w:val="16"/>
        </w:rPr>
        <w:t>, p.</w:t>
      </w:r>
      <w:r w:rsidRPr="00A60921">
        <w:rPr>
          <w:rFonts w:ascii="Arial" w:hAnsi="Arial" w:cs="Arial"/>
          <w:sz w:val="16"/>
          <w:szCs w:val="16"/>
        </w:rPr>
        <w:t>117.</w:t>
      </w:r>
    </w:p>
  </w:footnote>
  <w:footnote w:id="2">
    <w:p w:rsidR="00607AD3" w:rsidRDefault="00607AD3" w:rsidP="00607AD3">
      <w:pPr>
        <w:pStyle w:val="Textonotapie"/>
        <w:spacing w:line="240" w:lineRule="auto"/>
      </w:pPr>
      <w:r>
        <w:rPr>
          <w:rStyle w:val="Refdenotaalpie"/>
        </w:rPr>
        <w:footnoteRef/>
      </w:r>
      <w:r>
        <w:t xml:space="preserve"> Defensoría del Pueblo (2019). Informe “</w:t>
      </w:r>
      <w:r w:rsidRPr="006F1326">
        <w:rPr>
          <w:rFonts w:ascii="Arial" w:hAnsi="Arial" w:cs="Arial"/>
          <w:sz w:val="16"/>
          <w:szCs w:val="16"/>
        </w:rPr>
        <w:t>Balance del Cumplimiento de Ley de Igualdad de Oportunidades entre Mujeres y Hombres 2007-2017</w:t>
      </w:r>
      <w:r>
        <w:rPr>
          <w:rFonts w:ascii="Arial" w:hAnsi="Arial" w:cs="Arial"/>
          <w:sz w:val="16"/>
          <w:szCs w:val="16"/>
        </w:rPr>
        <w:t>”</w:t>
      </w:r>
      <w:r w:rsidRPr="006F1326">
        <w:rPr>
          <w:rFonts w:ascii="Arial" w:hAnsi="Arial" w:cs="Arial"/>
          <w:sz w:val="16"/>
          <w:szCs w:val="16"/>
        </w:rPr>
        <w:t xml:space="preserve">, Defensoría del Pueblo, </w:t>
      </w:r>
      <w:hyperlink r:id="rId2" w:history="1">
        <w:r w:rsidRPr="006F1326">
          <w:rPr>
            <w:rStyle w:val="Hipervnculo"/>
            <w:rFonts w:ascii="Arial" w:hAnsi="Arial" w:cs="Arial"/>
            <w:sz w:val="16"/>
            <w:szCs w:val="16"/>
          </w:rPr>
          <w:t>https://www.defensoria.gob.pe/wp-content/uploads/2019/10/BALANCE-DE-LA-LEY-DE-IGUALDAD-DE-OPORTUNIDADES-ENTRE-HOMBRES-Y-MUJERES-09.10.19.pdf</w:t>
        </w:r>
      </w:hyperlink>
      <w:r>
        <w:rPr>
          <w:rFonts w:ascii="Arial" w:hAnsi="Arial" w:cs="Arial"/>
          <w:sz w:val="16"/>
          <w:szCs w:val="16"/>
        </w:rPr>
        <w:t>, p. 6.</w:t>
      </w:r>
    </w:p>
  </w:footnote>
  <w:footnote w:id="3">
    <w:p w:rsidR="00607AD3" w:rsidRDefault="00607AD3" w:rsidP="00607AD3">
      <w:pPr>
        <w:pStyle w:val="Textonotapie"/>
      </w:pPr>
      <w:r>
        <w:rPr>
          <w:rStyle w:val="Refdenotaalpie"/>
        </w:rPr>
        <w:footnoteRef/>
      </w:r>
      <w:r>
        <w:t xml:space="preserve"> </w:t>
      </w:r>
      <w:r w:rsidRPr="006C27DA">
        <w:rPr>
          <w:rFonts w:ascii="Arial" w:hAnsi="Arial" w:cs="Arial"/>
          <w:sz w:val="16"/>
          <w:szCs w:val="16"/>
        </w:rPr>
        <w:t>Ministerio de Cultura (2020), “</w:t>
      </w:r>
      <w:r w:rsidRPr="006C27DA">
        <w:rPr>
          <w:rFonts w:ascii="Arial" w:hAnsi="Arial" w:cs="Arial"/>
          <w:i/>
          <w:sz w:val="16"/>
          <w:szCs w:val="16"/>
        </w:rPr>
        <w:t>Política Nacional de Cultura al 2030”</w:t>
      </w:r>
      <w:r w:rsidRPr="006C27DA">
        <w:rPr>
          <w:rFonts w:ascii="Arial" w:hAnsi="Arial" w:cs="Arial"/>
          <w:sz w:val="16"/>
          <w:szCs w:val="16"/>
        </w:rPr>
        <w:t xml:space="preserve">, </w:t>
      </w:r>
      <w:hyperlink r:id="rId3" w:history="1">
        <w:r w:rsidRPr="006C27DA">
          <w:rPr>
            <w:rStyle w:val="Hipervnculo"/>
            <w:rFonts w:ascii="Arial" w:hAnsi="Arial" w:cs="Arial"/>
            <w:sz w:val="16"/>
            <w:szCs w:val="16"/>
          </w:rPr>
          <w:t>https://cdn.www.gob.pe/uploads/document/file/1025961/PNC_VERSI%C3%93N_FINAL_2.pdf</w:t>
        </w:r>
      </w:hyperlink>
      <w:r w:rsidRPr="006C27DA">
        <w:rPr>
          <w:rFonts w:ascii="Arial" w:hAnsi="Arial" w:cs="Arial"/>
          <w:sz w:val="16"/>
          <w:szCs w:val="16"/>
        </w:rPr>
        <w:t>, p.</w:t>
      </w:r>
      <w:r>
        <w:rPr>
          <w:rFonts w:ascii="Arial" w:hAnsi="Arial" w:cs="Arial"/>
          <w:sz w:val="16"/>
          <w:szCs w:val="16"/>
        </w:rPr>
        <w:t xml:space="preserve"> 20</w:t>
      </w:r>
    </w:p>
  </w:footnote>
  <w:footnote w:id="4">
    <w:p w:rsidR="00607AD3" w:rsidRDefault="00607AD3" w:rsidP="00607AD3">
      <w:pPr>
        <w:pStyle w:val="Textonotapie"/>
        <w:spacing w:line="240" w:lineRule="auto"/>
      </w:pPr>
      <w:r w:rsidRPr="00243987">
        <w:rPr>
          <w:rStyle w:val="Refdenotaalpie"/>
          <w:rFonts w:ascii="Arial" w:hAnsi="Arial" w:cs="Arial"/>
        </w:rPr>
        <w:footnoteRef/>
      </w:r>
      <w:r w:rsidRPr="00243987">
        <w:rPr>
          <w:rFonts w:ascii="Arial" w:hAnsi="Arial" w:cs="Arial"/>
        </w:rPr>
        <w:t xml:space="preserve"> </w:t>
      </w:r>
      <w:r w:rsidRPr="00243987">
        <w:rPr>
          <w:rFonts w:ascii="Arial" w:hAnsi="Arial" w:cs="Arial"/>
          <w:sz w:val="16"/>
          <w:szCs w:val="16"/>
        </w:rPr>
        <w:t>Exposición de Motivos del proyecto de ley N° 4794/2019-CR, pág. 5</w:t>
      </w:r>
    </w:p>
  </w:footnote>
  <w:footnote w:id="5">
    <w:p w:rsidR="00607AD3" w:rsidRDefault="00607AD3" w:rsidP="00607AD3">
      <w:pPr>
        <w:pStyle w:val="Textonotapie"/>
      </w:pPr>
      <w:r>
        <w:rPr>
          <w:rStyle w:val="Refdenotaalpie"/>
        </w:rPr>
        <w:footnoteRef/>
      </w:r>
      <w:r>
        <w:t xml:space="preserve"> </w:t>
      </w:r>
      <w:r w:rsidRPr="009D0238">
        <w:rPr>
          <w:rFonts w:ascii="Arial" w:hAnsi="Arial" w:cs="Arial"/>
          <w:sz w:val="16"/>
          <w:szCs w:val="16"/>
        </w:rPr>
        <w:t xml:space="preserve">Derecho, Ambiente y Recursos Naturales - DAR, Serie: Derechos de los Pueblos Indígenas y sus Derechos (2018) </w:t>
      </w:r>
      <w:hyperlink r:id="rId4" w:history="1">
        <w:r w:rsidRPr="009D0238">
          <w:rPr>
            <w:rStyle w:val="Hipervnculo"/>
            <w:rFonts w:ascii="Arial" w:hAnsi="Arial" w:cs="Arial"/>
            <w:sz w:val="16"/>
            <w:szCs w:val="16"/>
          </w:rPr>
          <w:t>https://nuevo.dar.org.pe/wp-content/uploads/2018/06/Cartilla-1-Derechos-de-los-pueblos-indigenas-aprobada-14_05_18_R.pdf</w:t>
        </w:r>
      </w:hyperlink>
    </w:p>
  </w:footnote>
  <w:footnote w:id="6">
    <w:p w:rsidR="00607AD3" w:rsidRDefault="00607AD3" w:rsidP="00607AD3">
      <w:pPr>
        <w:pStyle w:val="Textonotapie"/>
      </w:pPr>
      <w:r>
        <w:rPr>
          <w:rStyle w:val="Refdenotaalpie"/>
        </w:rPr>
        <w:footnoteRef/>
      </w:r>
      <w:r>
        <w:t xml:space="preserve"> </w:t>
      </w:r>
      <w:hyperlink r:id="rId5" w:history="1">
        <w:r w:rsidRPr="00442BAD">
          <w:rPr>
            <w:rStyle w:val="Hipervnculo"/>
            <w:rFonts w:ascii="Arial" w:hAnsi="Arial" w:cs="Arial"/>
            <w:sz w:val="16"/>
            <w:szCs w:val="16"/>
          </w:rPr>
          <w:t>https://www.un.org/sustainabledevelopment/es/gender-equality/</w:t>
        </w:r>
      </w:hyperlink>
    </w:p>
  </w:footnote>
  <w:footnote w:id="7">
    <w:p w:rsidR="00607AD3" w:rsidRPr="00360DA2" w:rsidRDefault="00607AD3" w:rsidP="004F3717">
      <w:pPr>
        <w:pStyle w:val="Textonotapie"/>
        <w:spacing w:after="0" w:line="264" w:lineRule="auto"/>
        <w:ind w:left="284" w:hanging="284"/>
        <w:jc w:val="both"/>
        <w:rPr>
          <w:rFonts w:ascii="Arial" w:hAnsi="Arial" w:cs="Arial"/>
          <w:sz w:val="16"/>
          <w:szCs w:val="16"/>
        </w:rPr>
      </w:pPr>
      <w:r w:rsidRPr="00360DA2">
        <w:rPr>
          <w:rStyle w:val="Refdenotaalpie"/>
          <w:rFonts w:ascii="Arial" w:hAnsi="Arial" w:cs="Arial"/>
          <w:sz w:val="16"/>
          <w:szCs w:val="16"/>
        </w:rPr>
        <w:footnoteRef/>
      </w:r>
      <w:r w:rsidRPr="00360DA2">
        <w:rPr>
          <w:rFonts w:ascii="Arial" w:hAnsi="Arial" w:cs="Arial"/>
          <w:sz w:val="16"/>
          <w:szCs w:val="16"/>
        </w:rPr>
        <w:t xml:space="preserve"> </w:t>
      </w:r>
      <w:r>
        <w:rPr>
          <w:rFonts w:ascii="Arial" w:hAnsi="Arial" w:cs="Arial"/>
          <w:sz w:val="16"/>
          <w:szCs w:val="16"/>
        </w:rPr>
        <w:tab/>
      </w:r>
      <w:r w:rsidRPr="00A1658F">
        <w:rPr>
          <w:rFonts w:ascii="Arial" w:hAnsi="Arial" w:cs="Arial"/>
          <w:sz w:val="16"/>
          <w:szCs w:val="16"/>
        </w:rPr>
        <w:t>“Curso de Redacción de Proyectos de Ley” organizado por el Centro de Capacitación y Estudios Parlamentarios.</w:t>
      </w:r>
    </w:p>
  </w:footnote>
  <w:footnote w:id="8">
    <w:p w:rsidR="00607AD3" w:rsidRDefault="00607AD3">
      <w:pPr>
        <w:pStyle w:val="Textonotapie"/>
      </w:pPr>
      <w:r>
        <w:rPr>
          <w:rStyle w:val="Refdenotaalpie"/>
        </w:rPr>
        <w:footnoteRef/>
      </w:r>
      <w:r>
        <w:t xml:space="preserve"> </w:t>
      </w:r>
      <w:r w:rsidRPr="00C957D6">
        <w:rPr>
          <w:rFonts w:ascii="Arial" w:hAnsi="Arial" w:cs="Arial"/>
          <w:sz w:val="16"/>
          <w:szCs w:val="16"/>
        </w:rPr>
        <w:t>INEI. Censos Nacionales 2017: XII de Población, VII de Vivienda y III de Comunidades Indígenas. Sistema de Consulta de Base de Datos – REDATAM. Consulta: 3 de diciembre de 2019. En: http://censos2017.inei.gob.pe/redatam/</w:t>
      </w:r>
    </w:p>
  </w:footnote>
  <w:footnote w:id="9">
    <w:p w:rsidR="003B4086" w:rsidRPr="003B4086" w:rsidRDefault="00607AD3" w:rsidP="008E3C94">
      <w:pPr>
        <w:pStyle w:val="Textonotapie"/>
        <w:jc w:val="both"/>
        <w:rPr>
          <w:rFonts w:ascii="Arial" w:hAnsi="Arial" w:cs="Arial"/>
          <w:sz w:val="16"/>
          <w:szCs w:val="16"/>
        </w:rPr>
      </w:pPr>
      <w:r>
        <w:rPr>
          <w:rStyle w:val="Refdenotaalpie"/>
        </w:rPr>
        <w:footnoteRef/>
      </w:r>
      <w:r>
        <w:t xml:space="preserve"> </w:t>
      </w:r>
      <w:r w:rsidRPr="00C957D6">
        <w:rPr>
          <w:rFonts w:ascii="Arial" w:hAnsi="Arial" w:cs="Arial"/>
          <w:sz w:val="16"/>
          <w:szCs w:val="16"/>
        </w:rPr>
        <w:t>Instituto Nacional de Estadística e Informática. 2018. III Censo de Comunidades N</w:t>
      </w:r>
      <w:r>
        <w:rPr>
          <w:rFonts w:ascii="Arial" w:hAnsi="Arial" w:cs="Arial"/>
          <w:sz w:val="16"/>
          <w:szCs w:val="16"/>
        </w:rPr>
        <w:t xml:space="preserve">ativas y I Censo de Comunidades </w:t>
      </w:r>
      <w:r w:rsidRPr="00C957D6">
        <w:rPr>
          <w:rFonts w:ascii="Arial" w:hAnsi="Arial" w:cs="Arial"/>
          <w:sz w:val="16"/>
          <w:szCs w:val="16"/>
        </w:rPr>
        <w:t>Campesinas 2017. Consul</w:t>
      </w:r>
      <w:r>
        <w:rPr>
          <w:rFonts w:ascii="Arial" w:hAnsi="Arial" w:cs="Arial"/>
          <w:sz w:val="16"/>
          <w:szCs w:val="16"/>
        </w:rPr>
        <w:t xml:space="preserve">ta: 3 de diciembre de 2019. En: </w:t>
      </w:r>
      <w:r w:rsidRPr="00C957D6">
        <w:rPr>
          <w:rFonts w:ascii="Arial" w:hAnsi="Arial" w:cs="Arial"/>
          <w:sz w:val="16"/>
          <w:szCs w:val="16"/>
        </w:rPr>
        <w:t>https://www.inei.gob.pe/media/MenuRecursivo/publicaciones_digitales/Est/Lib1598/TOMO_01.pdf</w:t>
      </w:r>
    </w:p>
  </w:footnote>
  <w:footnote w:id="10">
    <w:p w:rsidR="00607AD3" w:rsidRDefault="00607AD3" w:rsidP="00681815">
      <w:pPr>
        <w:pStyle w:val="Textonotapie"/>
        <w:jc w:val="both"/>
      </w:pPr>
      <w:r>
        <w:rPr>
          <w:rStyle w:val="Refdenotaalpie"/>
        </w:rPr>
        <w:footnoteRef/>
      </w:r>
      <w:r>
        <w:t xml:space="preserve"> </w:t>
      </w:r>
      <w:r w:rsidRPr="00681815">
        <w:rPr>
          <w:rFonts w:ascii="Arial" w:hAnsi="Arial" w:cs="Arial"/>
          <w:sz w:val="16"/>
          <w:szCs w:val="16"/>
        </w:rPr>
        <w:t>Ministerio de Salud. 2013. Comunidades indígenas: caracterización de su población, situación de salud y factores determinantes de la salud – 2012. http://bvs.minsa.gob.pe/local/ MINSA/2734.pdf</w:t>
      </w:r>
    </w:p>
  </w:footnote>
  <w:footnote w:id="11">
    <w:p w:rsidR="00607AD3" w:rsidRDefault="00607AD3">
      <w:pPr>
        <w:pStyle w:val="Textonotapie"/>
      </w:pPr>
      <w:r>
        <w:rPr>
          <w:rStyle w:val="Refdenotaalpie"/>
        </w:rPr>
        <w:footnoteRef/>
      </w:r>
      <w:r>
        <w:t xml:space="preserve"> </w:t>
      </w:r>
      <w:r w:rsidRPr="00273976">
        <w:rPr>
          <w:rFonts w:ascii="Arial" w:hAnsi="Arial" w:cs="Arial"/>
          <w:sz w:val="16"/>
          <w:szCs w:val="16"/>
        </w:rPr>
        <w:t>Artículo N° 9 de la Ley 30364, Ley para prevenir, sancionar y erradicar la violencia contra las mujeres y los integrantes del grupo familiar.</w:t>
      </w:r>
    </w:p>
  </w:footnote>
  <w:footnote w:id="12">
    <w:p w:rsidR="00607AD3" w:rsidRDefault="00607AD3">
      <w:pPr>
        <w:pStyle w:val="Textonotapie"/>
      </w:pPr>
      <w:r>
        <w:rPr>
          <w:rStyle w:val="Refdenotaalpie"/>
        </w:rPr>
        <w:footnoteRef/>
      </w:r>
      <w:r>
        <w:t xml:space="preserve"> </w:t>
      </w:r>
      <w:r w:rsidRPr="00273976">
        <w:rPr>
          <w:rFonts w:ascii="Arial" w:hAnsi="Arial" w:cs="Arial"/>
          <w:sz w:val="16"/>
          <w:szCs w:val="16"/>
        </w:rPr>
        <w:t xml:space="preserve">INEI. 2018. Encuesta Demográfica y de Salud Familiar – </w:t>
      </w:r>
      <w:proofErr w:type="spellStart"/>
      <w:r w:rsidRPr="00273976">
        <w:rPr>
          <w:rFonts w:ascii="Arial" w:hAnsi="Arial" w:cs="Arial"/>
          <w:sz w:val="16"/>
          <w:szCs w:val="16"/>
        </w:rPr>
        <w:t>Endes</w:t>
      </w:r>
      <w:proofErr w:type="spellEnd"/>
      <w:r w:rsidRPr="00273976">
        <w:rPr>
          <w:rFonts w:ascii="Arial" w:hAnsi="Arial" w:cs="Arial"/>
          <w:sz w:val="16"/>
          <w:szCs w:val="16"/>
        </w:rPr>
        <w:t>. Consulta: 3 de diciembre de 2019</w:t>
      </w:r>
      <w:r>
        <w:t>.</w:t>
      </w:r>
    </w:p>
  </w:footnote>
  <w:footnote w:id="13">
    <w:p w:rsidR="00607AD3" w:rsidRDefault="00607AD3" w:rsidP="009F3623">
      <w:r>
        <w:rPr>
          <w:rStyle w:val="Refdenotaalpie"/>
        </w:rPr>
        <w:footnoteRef/>
      </w:r>
      <w:r>
        <w:t xml:space="preserve"> </w:t>
      </w:r>
      <w:hyperlink r:id="rId6" w:history="1">
        <w:r w:rsidRPr="009F3623">
          <w:rPr>
            <w:rStyle w:val="Hipervnculo"/>
            <w:rFonts w:ascii="Arial" w:hAnsi="Arial" w:cs="Arial"/>
            <w:sz w:val="16"/>
            <w:szCs w:val="16"/>
          </w:rPr>
          <w:t>http://www.aidesep.org.pe/noticias/dia-internacional-de-la-mujer-y-dia-internacional-de-la-mujer-indigena</w:t>
        </w:r>
      </w:hyperlink>
    </w:p>
    <w:p w:rsidR="00607AD3" w:rsidRDefault="00607AD3">
      <w:pPr>
        <w:pStyle w:val="Textonotapie"/>
      </w:pPr>
    </w:p>
  </w:footnote>
  <w:footnote w:id="14">
    <w:p w:rsidR="00607AD3" w:rsidRDefault="00607AD3">
      <w:pPr>
        <w:pStyle w:val="Textonotapie"/>
      </w:pPr>
      <w:r>
        <w:rPr>
          <w:rStyle w:val="Refdenotaalpie"/>
        </w:rPr>
        <w:footnoteRef/>
      </w:r>
      <w:r>
        <w:t xml:space="preserve"> </w:t>
      </w:r>
      <w:hyperlink r:id="rId7" w:history="1">
        <w:r w:rsidRPr="003127A2">
          <w:rPr>
            <w:rStyle w:val="Hipervnculo"/>
            <w:lang w:val="es-ES"/>
          </w:rPr>
          <w:t>http://mujeresbacanas.com/micaela-bastidas-1744-1781/</w:t>
        </w:r>
      </w:hyperlink>
    </w:p>
  </w:footnote>
  <w:footnote w:id="15">
    <w:p w:rsidR="00607AD3" w:rsidRDefault="00607AD3" w:rsidP="000E30AE">
      <w:pPr>
        <w:pStyle w:val="Textonotapie"/>
        <w:spacing w:after="0" w:line="240" w:lineRule="auto"/>
      </w:pPr>
      <w:r>
        <w:rPr>
          <w:rStyle w:val="Refdenotaalpie"/>
        </w:rPr>
        <w:footnoteRef/>
      </w:r>
      <w:r>
        <w:t xml:space="preserve"> </w:t>
      </w:r>
      <w:hyperlink r:id="rId8" w:history="1">
        <w:r w:rsidRPr="00C957D6">
          <w:rPr>
            <w:rStyle w:val="Hipervnculo"/>
            <w:rFonts w:ascii="Arial" w:hAnsi="Arial" w:cs="Arial"/>
            <w:sz w:val="16"/>
            <w:szCs w:val="16"/>
          </w:rPr>
          <w:t>http://www.elperuano.pe/noticia-ejemplo-coraje-35315.aspx</w:t>
        </w:r>
      </w:hyperlink>
    </w:p>
  </w:footnote>
  <w:footnote w:id="16">
    <w:p w:rsidR="00607AD3" w:rsidRPr="008F60B5" w:rsidRDefault="00607AD3" w:rsidP="000E30AE">
      <w:pPr>
        <w:ind w:left="-851" w:right="-568" w:firstLine="851"/>
        <w:jc w:val="both"/>
        <w:rPr>
          <w:sz w:val="24"/>
          <w:szCs w:val="24"/>
        </w:rPr>
      </w:pPr>
      <w:r>
        <w:rPr>
          <w:rStyle w:val="Refdenotaalpie"/>
        </w:rPr>
        <w:footnoteRef/>
      </w:r>
      <w:r>
        <w:t xml:space="preserve"> </w:t>
      </w:r>
      <w:hyperlink r:id="rId9" w:history="1">
        <w:r w:rsidRPr="00C957D6">
          <w:rPr>
            <w:rStyle w:val="Hipervnculo"/>
            <w:rFonts w:ascii="Arial" w:hAnsi="Arial" w:cs="Arial"/>
            <w:sz w:val="16"/>
            <w:szCs w:val="16"/>
          </w:rPr>
          <w:t>https://diariouno.pe/columna/micaela-bastidas-la-heroina-invencible-de-1780/</w:t>
        </w:r>
      </w:hyperlink>
    </w:p>
  </w:footnote>
  <w:footnote w:id="17">
    <w:p w:rsidR="00607AD3" w:rsidRDefault="00607AD3" w:rsidP="000E30AE">
      <w:pPr>
        <w:pStyle w:val="Textonotapie"/>
        <w:spacing w:after="0" w:line="240" w:lineRule="auto"/>
      </w:pPr>
      <w:r>
        <w:rPr>
          <w:rStyle w:val="Refdenotaalpie"/>
        </w:rPr>
        <w:footnoteRef/>
      </w:r>
      <w:r>
        <w:t xml:space="preserve"> </w:t>
      </w:r>
      <w:hyperlink r:id="rId10" w:history="1">
        <w:r w:rsidRPr="00C957D6">
          <w:rPr>
            <w:rStyle w:val="Hipervnculo"/>
            <w:rFonts w:ascii="Arial" w:hAnsi="Arial" w:cs="Arial"/>
            <w:sz w:val="16"/>
            <w:szCs w:val="16"/>
          </w:rPr>
          <w:t>http://www.congreso.gob.pe/mujeresheroicas/historia/micaela-bastidas/</w:t>
        </w:r>
      </w:hyperlink>
    </w:p>
  </w:footnote>
  <w:footnote w:id="18">
    <w:p w:rsidR="00607AD3" w:rsidRDefault="00607AD3">
      <w:pPr>
        <w:pStyle w:val="Textonotapie"/>
      </w:pPr>
      <w:r>
        <w:rPr>
          <w:rStyle w:val="Refdenotaalpie"/>
        </w:rPr>
        <w:footnoteRef/>
      </w:r>
      <w:r>
        <w:t xml:space="preserve"> </w:t>
      </w:r>
      <w:r w:rsidRPr="00FF3CC2">
        <w:rPr>
          <w:rFonts w:ascii="Arial" w:hAnsi="Arial" w:cs="Arial"/>
          <w:sz w:val="16"/>
          <w:szCs w:val="16"/>
        </w:rPr>
        <w:t>Congreso de la República del Perú (2019), Boletín Especial: Mujeres Heroicas de la Independencia del Perú</w:t>
      </w:r>
    </w:p>
  </w:footnote>
  <w:footnote w:id="19">
    <w:p w:rsidR="00607AD3" w:rsidRDefault="00607AD3">
      <w:pPr>
        <w:pStyle w:val="Textonotapie"/>
      </w:pPr>
      <w:r>
        <w:rPr>
          <w:rStyle w:val="Refdenotaalpie"/>
        </w:rPr>
        <w:footnoteRef/>
      </w:r>
      <w:r>
        <w:t xml:space="preserve"> </w:t>
      </w:r>
      <w:r w:rsidRPr="00A1658F">
        <w:rPr>
          <w:rFonts w:ascii="Arial" w:hAnsi="Arial" w:cs="Arial"/>
          <w:sz w:val="16"/>
          <w:szCs w:val="16"/>
        </w:rPr>
        <w:t>Exposición de Motivos del proyect</w:t>
      </w:r>
      <w:r>
        <w:rPr>
          <w:rFonts w:ascii="Arial" w:hAnsi="Arial" w:cs="Arial"/>
          <w:sz w:val="16"/>
          <w:szCs w:val="16"/>
        </w:rPr>
        <w:t>o de ley N° 4794/2019-CR, pág.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D3" w:rsidRDefault="00607AD3" w:rsidP="003422D6">
    <w:pPr>
      <w:tabs>
        <w:tab w:val="left" w:pos="6687"/>
        <w:tab w:val="right" w:pos="9356"/>
      </w:tabs>
      <w:ind w:right="-709"/>
      <w:rPr>
        <w:rFonts w:cs="Arial"/>
        <w:b/>
        <w:color w:val="7F7F7F"/>
        <w:sz w:val="12"/>
      </w:rPr>
    </w:pPr>
    <w:r>
      <w:rPr>
        <w:rFonts w:cs="Arial"/>
        <w:b/>
        <w:color w:val="7F7F7F"/>
        <w:sz w:val="12"/>
      </w:rPr>
      <w:t xml:space="preserve">                                                            </w:t>
    </w:r>
  </w:p>
  <w:p w:rsidR="00607AD3" w:rsidRDefault="00607AD3" w:rsidP="003422D6">
    <w:pPr>
      <w:tabs>
        <w:tab w:val="left" w:pos="6687"/>
        <w:tab w:val="right" w:pos="9356"/>
      </w:tabs>
      <w:ind w:right="-709"/>
      <w:rPr>
        <w:rFonts w:cs="Arial"/>
        <w:b/>
        <w:color w:val="7F7F7F"/>
        <w:sz w:val="12"/>
      </w:rPr>
    </w:pPr>
  </w:p>
  <w:p w:rsidR="00607AD3" w:rsidRDefault="00607AD3" w:rsidP="003422D6">
    <w:pPr>
      <w:tabs>
        <w:tab w:val="left" w:pos="6687"/>
        <w:tab w:val="right" w:pos="9356"/>
      </w:tabs>
      <w:ind w:right="-709"/>
      <w:rPr>
        <w:rFonts w:cs="Arial"/>
        <w:b/>
        <w:color w:val="7F7F7F"/>
        <w:sz w:val="12"/>
      </w:rPr>
    </w:pPr>
  </w:p>
  <w:tbl>
    <w:tblPr>
      <w:tblW w:w="8926" w:type="dxa"/>
      <w:tblLook w:val="04A0" w:firstRow="1" w:lastRow="0" w:firstColumn="1" w:lastColumn="0" w:noHBand="0" w:noVBand="1"/>
    </w:tblPr>
    <w:tblGrid>
      <w:gridCol w:w="2689"/>
      <w:gridCol w:w="6237"/>
    </w:tblGrid>
    <w:tr w:rsidR="00607AD3" w:rsidRPr="00623835" w:rsidTr="003422D6">
      <w:tc>
        <w:tcPr>
          <w:tcW w:w="2689" w:type="dxa"/>
          <w:shd w:val="clear" w:color="auto" w:fill="auto"/>
        </w:tcPr>
        <w:p w:rsidR="00607AD3" w:rsidRPr="00623835" w:rsidRDefault="00607AD3" w:rsidP="003422D6">
          <w:pPr>
            <w:rPr>
              <w:rFonts w:ascii="Arial Narrow" w:hAnsi="Arial Narrow"/>
              <w:sz w:val="16"/>
            </w:rPr>
          </w:pPr>
          <w:r w:rsidRPr="00623835">
            <w:rPr>
              <w:noProof/>
              <w:lang w:val="es-PE" w:eastAsia="es-PE"/>
            </w:rPr>
            <w:drawing>
              <wp:anchor distT="0" distB="0" distL="114300" distR="114300" simplePos="0" relativeHeight="251660288" behindDoc="1" locked="0" layoutInCell="1" allowOverlap="1">
                <wp:simplePos x="0" y="0"/>
                <wp:positionH relativeFrom="column">
                  <wp:posOffset>527685</wp:posOffset>
                </wp:positionH>
                <wp:positionV relativeFrom="paragraph">
                  <wp:posOffset>177800</wp:posOffset>
                </wp:positionV>
                <wp:extent cx="936625" cy="849630"/>
                <wp:effectExtent l="0" t="0" r="0" b="7620"/>
                <wp:wrapTight wrapText="bothSides">
                  <wp:wrapPolygon edited="0">
                    <wp:start x="0" y="0"/>
                    <wp:lineTo x="0" y="21309"/>
                    <wp:lineTo x="21087" y="21309"/>
                    <wp:lineTo x="21087" y="0"/>
                    <wp:lineTo x="0" y="0"/>
                  </wp:wrapPolygon>
                </wp:wrapTight>
                <wp:docPr id="9" name="Imagen 9" descr="logo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49630"/>
                        </a:xfrm>
                        <a:prstGeom prst="rect">
                          <a:avLst/>
                        </a:prstGeom>
                        <a:noFill/>
                        <a:ln>
                          <a:noFill/>
                        </a:ln>
                      </pic:spPr>
                    </pic:pic>
                  </a:graphicData>
                </a:graphic>
              </wp:anchor>
            </w:drawing>
          </w:r>
          <w:r w:rsidRPr="00623835">
            <w:rPr>
              <w:noProof/>
              <w:lang w:val="es-PE" w:eastAsia="es-PE"/>
            </w:rPr>
            <w:drawing>
              <wp:anchor distT="0" distB="0" distL="114300" distR="114300" simplePos="0" relativeHeight="251661312" behindDoc="0" locked="0" layoutInCell="0" allowOverlap="1">
                <wp:simplePos x="0" y="0"/>
                <wp:positionH relativeFrom="column">
                  <wp:posOffset>-20955</wp:posOffset>
                </wp:positionH>
                <wp:positionV relativeFrom="paragraph">
                  <wp:posOffset>141605</wp:posOffset>
                </wp:positionV>
                <wp:extent cx="478790" cy="640080"/>
                <wp:effectExtent l="0" t="0" r="0" b="7620"/>
                <wp:wrapTopAndBottom/>
                <wp:docPr id="10" name="Imagen 10" descr="escu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640080"/>
                        </a:xfrm>
                        <a:prstGeom prst="rect">
                          <a:avLst/>
                        </a:prstGeom>
                        <a:noFill/>
                        <a:ln>
                          <a:noFill/>
                        </a:ln>
                      </pic:spPr>
                    </pic:pic>
                  </a:graphicData>
                </a:graphic>
              </wp:anchor>
            </w:drawing>
          </w:r>
        </w:p>
        <w:p w:rsidR="00607AD3" w:rsidRPr="00623835" w:rsidRDefault="00607AD3" w:rsidP="003422D6">
          <w:pPr>
            <w:rPr>
              <w:rFonts w:ascii="Arial Narrow" w:hAnsi="Arial Narrow"/>
              <w:sz w:val="16"/>
            </w:rPr>
          </w:pPr>
        </w:p>
        <w:p w:rsidR="00607AD3" w:rsidRPr="00623835" w:rsidRDefault="00607AD3" w:rsidP="003422D6">
          <w:pPr>
            <w:rPr>
              <w:rFonts w:ascii="Arial Narrow" w:hAnsi="Arial Narrow"/>
              <w:sz w:val="16"/>
            </w:rPr>
          </w:pPr>
        </w:p>
        <w:p w:rsidR="00607AD3" w:rsidRPr="00623835" w:rsidRDefault="00607AD3" w:rsidP="003422D6">
          <w:pPr>
            <w:rPr>
              <w:rFonts w:ascii="Arial Narrow" w:hAnsi="Arial Narrow"/>
              <w:sz w:val="16"/>
            </w:rPr>
          </w:pPr>
        </w:p>
      </w:tc>
      <w:tc>
        <w:tcPr>
          <w:tcW w:w="6237" w:type="dxa"/>
          <w:shd w:val="clear" w:color="auto" w:fill="auto"/>
        </w:tcPr>
        <w:p w:rsidR="00607AD3" w:rsidRPr="00623835" w:rsidRDefault="0003365F" w:rsidP="003422D6">
          <w:pPr>
            <w:rPr>
              <w:rFonts w:ascii="Arial Narrow" w:hAnsi="Arial Narrow"/>
              <w:sz w:val="16"/>
            </w:rPr>
          </w:pPr>
          <w:r>
            <w:rPr>
              <w:noProof/>
              <w:lang w:val="es-PE" w:eastAsia="es-PE"/>
            </w:rPr>
            <mc:AlternateContent>
              <mc:Choice Requires="wps">
                <w:drawing>
                  <wp:anchor distT="0" distB="0" distL="114300" distR="114300" simplePos="0" relativeHeight="251658240" behindDoc="0" locked="0" layoutInCell="1" allowOverlap="1">
                    <wp:simplePos x="0" y="0"/>
                    <wp:positionH relativeFrom="column">
                      <wp:posOffset>1397635</wp:posOffset>
                    </wp:positionH>
                    <wp:positionV relativeFrom="paragraph">
                      <wp:posOffset>10160</wp:posOffset>
                    </wp:positionV>
                    <wp:extent cx="2463800" cy="260350"/>
                    <wp:effectExtent l="0" t="0" r="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0" cy="260350"/>
                            </a:xfrm>
                            <a:prstGeom prst="rect">
                              <a:avLst/>
                            </a:prstGeom>
                            <a:solidFill>
                              <a:srgbClr val="808080"/>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607AD3" w:rsidRPr="000A5922" w:rsidRDefault="00607AD3" w:rsidP="003422D6">
                                <w:pPr>
                                  <w:shd w:val="clear" w:color="auto" w:fill="808080"/>
                                  <w:jc w:val="center"/>
                                  <w:rPr>
                                    <w:color w:val="FFFFFF"/>
                                    <w:sz w:val="22"/>
                                  </w:rPr>
                                </w:pPr>
                                <w:r w:rsidRPr="000A5922">
                                  <w:rPr>
                                    <w:rFonts w:ascii="Arial" w:hAnsi="Arial" w:cs="Arial"/>
                                    <w:b/>
                                    <w:color w:val="FFFFFF"/>
                                    <w:sz w:val="16"/>
                                  </w:rPr>
                                  <w:t>Comisión de Cultura y Patrimonio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0.05pt;margin-top:.8pt;width:194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" fillcolor="gray" stroked="f" strokecolor="#bfbfbf">
                    <v:path arrowok="t"/>
                    <v:textbox>
                      <w:txbxContent>
                        <w:p w:rsidR="00607AD3" w:rsidRPr="000A5922" w:rsidRDefault="00607AD3" w:rsidP="003422D6">
                          <w:pPr>
                            <w:shd w:val="clear" w:color="auto" w:fill="808080"/>
                            <w:jc w:val="center"/>
                            <w:rPr>
                              <w:color w:val="FFFFFF"/>
                              <w:sz w:val="22"/>
                            </w:rPr>
                          </w:pPr>
                          <w:r w:rsidRPr="000A5922">
                            <w:rPr>
                              <w:rFonts w:ascii="Arial" w:hAnsi="Arial" w:cs="Arial"/>
                              <w:b/>
                              <w:color w:val="FFFFFF"/>
                              <w:sz w:val="16"/>
                            </w:rPr>
                            <w:t>Comisión de Cultura y Patrimonio Cultural</w:t>
                          </w:r>
                        </w:p>
                      </w:txbxContent>
                    </v:textbox>
                  </v:shape>
                </w:pict>
              </mc:Fallback>
            </mc:AlternateContent>
          </w:r>
        </w:p>
        <w:p w:rsidR="00607AD3" w:rsidRPr="00623835" w:rsidRDefault="00607AD3" w:rsidP="003422D6">
          <w:pPr>
            <w:rPr>
              <w:rFonts w:ascii="Arial Narrow" w:hAnsi="Arial Narrow"/>
              <w:sz w:val="16"/>
            </w:rPr>
          </w:pPr>
        </w:p>
        <w:p w:rsidR="00607AD3" w:rsidRPr="00623835" w:rsidRDefault="00607AD3" w:rsidP="003422D6">
          <w:pPr>
            <w:rPr>
              <w:rFonts w:ascii="Arial Narrow" w:hAnsi="Arial Narrow"/>
              <w:sz w:val="16"/>
            </w:rPr>
          </w:pPr>
        </w:p>
        <w:p w:rsidR="00607AD3" w:rsidRPr="00623835" w:rsidRDefault="00607AD3" w:rsidP="00B5161A">
          <w:pPr>
            <w:tabs>
              <w:tab w:val="left" w:pos="7088"/>
              <w:tab w:val="left" w:pos="7513"/>
            </w:tabs>
            <w:ind w:left="1456"/>
            <w:jc w:val="both"/>
            <w:rPr>
              <w:rFonts w:ascii="Arial Narrow" w:hAnsi="Arial Narrow"/>
              <w:sz w:val="16"/>
              <w:lang w:val="es-PE"/>
            </w:rPr>
          </w:pPr>
          <w:r w:rsidRPr="00623835">
            <w:rPr>
              <w:rFonts w:ascii="Arial" w:hAnsi="Arial" w:cs="Arial"/>
              <w:b/>
              <w:iCs/>
              <w:lang w:eastAsia="es-PE"/>
            </w:rPr>
            <w:t xml:space="preserve">DICTAMEN RECAÍDO EN EL </w:t>
          </w:r>
          <w:r>
            <w:rPr>
              <w:rFonts w:ascii="Arial" w:hAnsi="Arial" w:cs="Arial"/>
              <w:b/>
              <w:iCs/>
              <w:lang w:eastAsia="es-PE"/>
            </w:rPr>
            <w:t>PROYECTO DE LEY 4794/2019</w:t>
          </w:r>
          <w:r w:rsidRPr="00623835">
            <w:rPr>
              <w:rFonts w:ascii="Arial" w:hAnsi="Arial" w:cs="Arial"/>
              <w:b/>
              <w:iCs/>
              <w:lang w:eastAsia="es-PE"/>
            </w:rPr>
            <w:t>-CR</w:t>
          </w:r>
          <w:r w:rsidRPr="00623835">
            <w:rPr>
              <w:rFonts w:ascii="Arial" w:hAnsi="Arial" w:cs="Arial"/>
              <w:b/>
              <w:iCs/>
              <w:lang w:val="es-PE" w:eastAsia="es-PE"/>
            </w:rPr>
            <w:t xml:space="preserve">, </w:t>
          </w:r>
          <w:r w:rsidRPr="00623835">
            <w:rPr>
              <w:rFonts w:ascii="Arial" w:eastAsia="Calibri" w:hAnsi="Arial" w:cs="Arial"/>
              <w:b/>
              <w:lang w:val="es-PE" w:eastAsia="en-US"/>
            </w:rPr>
            <w:t xml:space="preserve">MEDIANTE EL CUAL SE PROPONE, CON TEXTO SUSTITUTORIO, </w:t>
          </w:r>
          <w:r>
            <w:rPr>
              <w:rFonts w:ascii="Arial" w:eastAsia="Calibri" w:hAnsi="Arial" w:cs="Arial"/>
              <w:b/>
              <w:lang w:val="es-PE" w:eastAsia="en-US"/>
            </w:rPr>
            <w:t>LEY QUE DECLARA EL 18 DE MAYO DE CADA AÑO COMO DÍA NACIONAL DE LA MUJER INDÍGENA</w:t>
          </w:r>
        </w:p>
      </w:tc>
    </w:tr>
  </w:tbl>
  <w:p w:rsidR="00607AD3" w:rsidRDefault="00607AD3" w:rsidP="003422D6">
    <w:pPr>
      <w:tabs>
        <w:tab w:val="left" w:pos="6687"/>
        <w:tab w:val="right" w:pos="9356"/>
      </w:tabs>
      <w:ind w:right="-709"/>
      <w:rPr>
        <w:rFonts w:cs="Arial"/>
        <w:b/>
        <w:color w:val="7F7F7F"/>
        <w:sz w:val="12"/>
      </w:rPr>
    </w:pPr>
  </w:p>
  <w:p w:rsidR="00607AD3" w:rsidRPr="00CA7683" w:rsidRDefault="00607AD3" w:rsidP="003422D6">
    <w:pPr>
      <w:tabs>
        <w:tab w:val="left" w:pos="6687"/>
        <w:tab w:val="right" w:pos="9356"/>
      </w:tabs>
      <w:ind w:right="-709"/>
      <w:rPr>
        <w:rFonts w:ascii="Arial Narrow" w:hAnsi="Arial Narrow" w:cs="Arial"/>
        <w:color w:val="7F7F7F"/>
        <w:sz w:val="14"/>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6F2"/>
    <w:multiLevelType w:val="hybridMultilevel"/>
    <w:tmpl w:val="9310483E"/>
    <w:lvl w:ilvl="0" w:tplc="2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DA0BCA"/>
    <w:multiLevelType w:val="multilevel"/>
    <w:tmpl w:val="E070CA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D0B43"/>
    <w:multiLevelType w:val="multilevel"/>
    <w:tmpl w:val="794E1CA0"/>
    <w:lvl w:ilvl="0">
      <w:start w:val="1"/>
      <w:numFmt w:val="bullet"/>
      <w:lvlText w:val=""/>
      <w:lvlJc w:val="left"/>
      <w:pPr>
        <w:ind w:left="360" w:hanging="360"/>
      </w:pPr>
      <w:rPr>
        <w:rFonts w:ascii="Wingdings" w:hAnsi="Wingdings" w:hint="default"/>
      </w:rPr>
    </w:lvl>
    <w:lvl w:ilvl="1">
      <w:start w:val="2"/>
      <w:numFmt w:val="decimal"/>
      <w:lvlText w:val="%1.%2"/>
      <w:lvlJc w:val="left"/>
      <w:pPr>
        <w:ind w:left="220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417E4"/>
    <w:multiLevelType w:val="hybridMultilevel"/>
    <w:tmpl w:val="65063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247B0"/>
    <w:multiLevelType w:val="hybridMultilevel"/>
    <w:tmpl w:val="FEC8CC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4B46215"/>
    <w:multiLevelType w:val="hybridMultilevel"/>
    <w:tmpl w:val="8BA250D8"/>
    <w:lvl w:ilvl="0" w:tplc="62F82AF6">
      <w:numFmt w:val="bullet"/>
      <w:lvlText w:val="-"/>
      <w:lvlJc w:val="left"/>
      <w:pPr>
        <w:ind w:left="1211" w:hanging="360"/>
      </w:pPr>
      <w:rPr>
        <w:rFonts w:ascii="Arial" w:eastAsia="Times New Roman"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15:restartNumberingAfterBreak="0">
    <w:nsid w:val="181A53AE"/>
    <w:multiLevelType w:val="multilevel"/>
    <w:tmpl w:val="E070CA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E2850"/>
    <w:multiLevelType w:val="hybridMultilevel"/>
    <w:tmpl w:val="8CCE372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5D21F45"/>
    <w:multiLevelType w:val="hybridMultilevel"/>
    <w:tmpl w:val="2BB2A65E"/>
    <w:lvl w:ilvl="0" w:tplc="B7829F42">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9" w15:restartNumberingAfterBreak="0">
    <w:nsid w:val="2FAA4348"/>
    <w:multiLevelType w:val="hybridMultilevel"/>
    <w:tmpl w:val="134811B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43624BB1"/>
    <w:multiLevelType w:val="hybridMultilevel"/>
    <w:tmpl w:val="31166534"/>
    <w:lvl w:ilvl="0" w:tplc="4A54D6FC">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45535200"/>
    <w:multiLevelType w:val="hybridMultilevel"/>
    <w:tmpl w:val="03321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223BEC"/>
    <w:multiLevelType w:val="hybridMultilevel"/>
    <w:tmpl w:val="10283ABC"/>
    <w:lvl w:ilvl="0" w:tplc="3B1E67D0">
      <w:start w:val="5"/>
      <w:numFmt w:val="upperRoman"/>
      <w:lvlText w:val="%1."/>
      <w:lvlJc w:val="left"/>
      <w:pPr>
        <w:ind w:left="4264" w:hanging="720"/>
      </w:pPr>
      <w:rPr>
        <w:rFonts w:hint="default"/>
        <w:b/>
      </w:rPr>
    </w:lvl>
    <w:lvl w:ilvl="1" w:tplc="280A0019" w:tentative="1">
      <w:start w:val="1"/>
      <w:numFmt w:val="lowerLetter"/>
      <w:lvlText w:val="%2."/>
      <w:lvlJc w:val="left"/>
      <w:pPr>
        <w:ind w:left="4624" w:hanging="360"/>
      </w:pPr>
    </w:lvl>
    <w:lvl w:ilvl="2" w:tplc="280A001B" w:tentative="1">
      <w:start w:val="1"/>
      <w:numFmt w:val="lowerRoman"/>
      <w:lvlText w:val="%3."/>
      <w:lvlJc w:val="right"/>
      <w:pPr>
        <w:ind w:left="5344" w:hanging="180"/>
      </w:pPr>
    </w:lvl>
    <w:lvl w:ilvl="3" w:tplc="280A000F" w:tentative="1">
      <w:start w:val="1"/>
      <w:numFmt w:val="decimal"/>
      <w:lvlText w:val="%4."/>
      <w:lvlJc w:val="left"/>
      <w:pPr>
        <w:ind w:left="6064" w:hanging="360"/>
      </w:pPr>
    </w:lvl>
    <w:lvl w:ilvl="4" w:tplc="280A0019" w:tentative="1">
      <w:start w:val="1"/>
      <w:numFmt w:val="lowerLetter"/>
      <w:lvlText w:val="%5."/>
      <w:lvlJc w:val="left"/>
      <w:pPr>
        <w:ind w:left="6784" w:hanging="360"/>
      </w:pPr>
    </w:lvl>
    <w:lvl w:ilvl="5" w:tplc="280A001B" w:tentative="1">
      <w:start w:val="1"/>
      <w:numFmt w:val="lowerRoman"/>
      <w:lvlText w:val="%6."/>
      <w:lvlJc w:val="right"/>
      <w:pPr>
        <w:ind w:left="7504" w:hanging="180"/>
      </w:pPr>
    </w:lvl>
    <w:lvl w:ilvl="6" w:tplc="280A000F" w:tentative="1">
      <w:start w:val="1"/>
      <w:numFmt w:val="decimal"/>
      <w:lvlText w:val="%7."/>
      <w:lvlJc w:val="left"/>
      <w:pPr>
        <w:ind w:left="8224" w:hanging="360"/>
      </w:pPr>
    </w:lvl>
    <w:lvl w:ilvl="7" w:tplc="280A0019" w:tentative="1">
      <w:start w:val="1"/>
      <w:numFmt w:val="lowerLetter"/>
      <w:lvlText w:val="%8."/>
      <w:lvlJc w:val="left"/>
      <w:pPr>
        <w:ind w:left="8944" w:hanging="360"/>
      </w:pPr>
    </w:lvl>
    <w:lvl w:ilvl="8" w:tplc="280A001B" w:tentative="1">
      <w:start w:val="1"/>
      <w:numFmt w:val="lowerRoman"/>
      <w:lvlText w:val="%9."/>
      <w:lvlJc w:val="right"/>
      <w:pPr>
        <w:ind w:left="9664" w:hanging="180"/>
      </w:pPr>
    </w:lvl>
  </w:abstractNum>
  <w:abstractNum w:abstractNumId="13" w15:restartNumberingAfterBreak="0">
    <w:nsid w:val="53AC27BA"/>
    <w:multiLevelType w:val="hybridMultilevel"/>
    <w:tmpl w:val="C436D838"/>
    <w:lvl w:ilvl="0" w:tplc="DB6C566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6CB6438"/>
    <w:multiLevelType w:val="hybridMultilevel"/>
    <w:tmpl w:val="1B20E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C31322"/>
    <w:multiLevelType w:val="hybridMultilevel"/>
    <w:tmpl w:val="81AE8F02"/>
    <w:lvl w:ilvl="0" w:tplc="B388ED1A">
      <w:start w:val="1"/>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15:restartNumberingAfterBreak="0">
    <w:nsid w:val="60794397"/>
    <w:multiLevelType w:val="hybridMultilevel"/>
    <w:tmpl w:val="55646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8B767F"/>
    <w:multiLevelType w:val="hybridMultilevel"/>
    <w:tmpl w:val="676872B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6B416A93"/>
    <w:multiLevelType w:val="hybridMultilevel"/>
    <w:tmpl w:val="BC78EC1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72DD6099"/>
    <w:multiLevelType w:val="multilevel"/>
    <w:tmpl w:val="476673CC"/>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9253DB"/>
    <w:multiLevelType w:val="hybridMultilevel"/>
    <w:tmpl w:val="837E0196"/>
    <w:lvl w:ilvl="0" w:tplc="648263D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E415410"/>
    <w:multiLevelType w:val="hybridMultilevel"/>
    <w:tmpl w:val="63F41044"/>
    <w:lvl w:ilvl="0" w:tplc="7D3A9A34">
      <w:start w:val="3"/>
      <w:numFmt w:val="upperRoman"/>
      <w:lvlText w:val="%1."/>
      <w:lvlJc w:val="left"/>
      <w:pPr>
        <w:ind w:left="1080" w:hanging="720"/>
      </w:pPr>
      <w:rPr>
        <w:rFonts w:eastAsia="Calibr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6D5BA1"/>
    <w:multiLevelType w:val="hybridMultilevel"/>
    <w:tmpl w:val="E5C2DA0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19"/>
  </w:num>
  <w:num w:numId="2">
    <w:abstractNumId w:val="2"/>
  </w:num>
  <w:num w:numId="3">
    <w:abstractNumId w:val="0"/>
  </w:num>
  <w:num w:numId="4">
    <w:abstractNumId w:val="1"/>
  </w:num>
  <w:num w:numId="5">
    <w:abstractNumId w:val="12"/>
  </w:num>
  <w:num w:numId="6">
    <w:abstractNumId w:val="21"/>
  </w:num>
  <w:num w:numId="7">
    <w:abstractNumId w:val="20"/>
  </w:num>
  <w:num w:numId="8">
    <w:abstractNumId w:val="18"/>
  </w:num>
  <w:num w:numId="9">
    <w:abstractNumId w:val="15"/>
  </w:num>
  <w:num w:numId="10">
    <w:abstractNumId w:val="13"/>
  </w:num>
  <w:num w:numId="11">
    <w:abstractNumId w:val="11"/>
  </w:num>
  <w:num w:numId="12">
    <w:abstractNumId w:val="14"/>
  </w:num>
  <w:num w:numId="13">
    <w:abstractNumId w:val="16"/>
  </w:num>
  <w:num w:numId="14">
    <w:abstractNumId w:val="3"/>
  </w:num>
  <w:num w:numId="15">
    <w:abstractNumId w:val="4"/>
  </w:num>
  <w:num w:numId="16">
    <w:abstractNumId w:val="17"/>
  </w:num>
  <w:num w:numId="17">
    <w:abstractNumId w:val="8"/>
  </w:num>
  <w:num w:numId="18">
    <w:abstractNumId w:val="7"/>
  </w:num>
  <w:num w:numId="19">
    <w:abstractNumId w:val="22"/>
  </w:num>
  <w:num w:numId="20">
    <w:abstractNumId w:val="10"/>
  </w:num>
  <w:num w:numId="21">
    <w:abstractNumId w:val="9"/>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17"/>
    <w:rsid w:val="0003365F"/>
    <w:rsid w:val="00087844"/>
    <w:rsid w:val="00087AE8"/>
    <w:rsid w:val="00096EAC"/>
    <w:rsid w:val="000B0177"/>
    <w:rsid w:val="000B19CA"/>
    <w:rsid w:val="000B6E05"/>
    <w:rsid w:val="000E30AE"/>
    <w:rsid w:val="0010363D"/>
    <w:rsid w:val="00116811"/>
    <w:rsid w:val="001268DC"/>
    <w:rsid w:val="00147B5A"/>
    <w:rsid w:val="001731D5"/>
    <w:rsid w:val="001745C7"/>
    <w:rsid w:val="00183440"/>
    <w:rsid w:val="001B362B"/>
    <w:rsid w:val="001B4510"/>
    <w:rsid w:val="001D7CC9"/>
    <w:rsid w:val="0020159D"/>
    <w:rsid w:val="002159FB"/>
    <w:rsid w:val="0024198B"/>
    <w:rsid w:val="00243987"/>
    <w:rsid w:val="0025411E"/>
    <w:rsid w:val="00255F2D"/>
    <w:rsid w:val="00257A28"/>
    <w:rsid w:val="00257AAA"/>
    <w:rsid w:val="0026370A"/>
    <w:rsid w:val="002640DF"/>
    <w:rsid w:val="0026743B"/>
    <w:rsid w:val="00273976"/>
    <w:rsid w:val="0028267F"/>
    <w:rsid w:val="00287461"/>
    <w:rsid w:val="00290D35"/>
    <w:rsid w:val="002B3AB0"/>
    <w:rsid w:val="002C6EAD"/>
    <w:rsid w:val="003127A2"/>
    <w:rsid w:val="00330D6B"/>
    <w:rsid w:val="00333849"/>
    <w:rsid w:val="003422D6"/>
    <w:rsid w:val="0035639E"/>
    <w:rsid w:val="00360AFB"/>
    <w:rsid w:val="0036173F"/>
    <w:rsid w:val="0037118A"/>
    <w:rsid w:val="00375870"/>
    <w:rsid w:val="003A4CA8"/>
    <w:rsid w:val="003B4086"/>
    <w:rsid w:val="003B69A6"/>
    <w:rsid w:val="003B6C8B"/>
    <w:rsid w:val="003C1880"/>
    <w:rsid w:val="003C3596"/>
    <w:rsid w:val="003C4A3D"/>
    <w:rsid w:val="003C64C4"/>
    <w:rsid w:val="003F16B2"/>
    <w:rsid w:val="003F7BA8"/>
    <w:rsid w:val="00442BAD"/>
    <w:rsid w:val="004710AA"/>
    <w:rsid w:val="0047331B"/>
    <w:rsid w:val="00476766"/>
    <w:rsid w:val="00484352"/>
    <w:rsid w:val="004942DF"/>
    <w:rsid w:val="004964E3"/>
    <w:rsid w:val="004D42CA"/>
    <w:rsid w:val="004D6B93"/>
    <w:rsid w:val="004F3717"/>
    <w:rsid w:val="004F576C"/>
    <w:rsid w:val="00500543"/>
    <w:rsid w:val="005032D8"/>
    <w:rsid w:val="00521E04"/>
    <w:rsid w:val="0054716F"/>
    <w:rsid w:val="00550420"/>
    <w:rsid w:val="005643D1"/>
    <w:rsid w:val="005675E0"/>
    <w:rsid w:val="005C1BE3"/>
    <w:rsid w:val="005C3B8E"/>
    <w:rsid w:val="005D2B3C"/>
    <w:rsid w:val="005D367D"/>
    <w:rsid w:val="005D7F40"/>
    <w:rsid w:val="005F12F1"/>
    <w:rsid w:val="006074EA"/>
    <w:rsid w:val="00607AD3"/>
    <w:rsid w:val="006163DC"/>
    <w:rsid w:val="00633BDB"/>
    <w:rsid w:val="00633C7E"/>
    <w:rsid w:val="00655F47"/>
    <w:rsid w:val="0066655A"/>
    <w:rsid w:val="00675522"/>
    <w:rsid w:val="00681815"/>
    <w:rsid w:val="006B14D3"/>
    <w:rsid w:val="006B2BFF"/>
    <w:rsid w:val="006C27DA"/>
    <w:rsid w:val="006D6EC7"/>
    <w:rsid w:val="006D762A"/>
    <w:rsid w:val="006F1326"/>
    <w:rsid w:val="006F19D6"/>
    <w:rsid w:val="006F281B"/>
    <w:rsid w:val="006F580B"/>
    <w:rsid w:val="00736759"/>
    <w:rsid w:val="0075660B"/>
    <w:rsid w:val="00766A98"/>
    <w:rsid w:val="007709B2"/>
    <w:rsid w:val="00775FAE"/>
    <w:rsid w:val="00776A4E"/>
    <w:rsid w:val="007A08C6"/>
    <w:rsid w:val="007B3D53"/>
    <w:rsid w:val="007E4F15"/>
    <w:rsid w:val="00804C11"/>
    <w:rsid w:val="00823AC0"/>
    <w:rsid w:val="00824389"/>
    <w:rsid w:val="008358E1"/>
    <w:rsid w:val="00842B1F"/>
    <w:rsid w:val="00843183"/>
    <w:rsid w:val="0086193F"/>
    <w:rsid w:val="008716BF"/>
    <w:rsid w:val="00892880"/>
    <w:rsid w:val="008970A7"/>
    <w:rsid w:val="008B6014"/>
    <w:rsid w:val="008B6225"/>
    <w:rsid w:val="008E3C94"/>
    <w:rsid w:val="008F2654"/>
    <w:rsid w:val="008F2F6B"/>
    <w:rsid w:val="008F60B5"/>
    <w:rsid w:val="00914DFE"/>
    <w:rsid w:val="00944834"/>
    <w:rsid w:val="00951C1B"/>
    <w:rsid w:val="0095387A"/>
    <w:rsid w:val="009677A9"/>
    <w:rsid w:val="009A1F3D"/>
    <w:rsid w:val="009A63F6"/>
    <w:rsid w:val="009B25E3"/>
    <w:rsid w:val="009B3F56"/>
    <w:rsid w:val="009B6E1C"/>
    <w:rsid w:val="009D0238"/>
    <w:rsid w:val="009E62C6"/>
    <w:rsid w:val="009E647E"/>
    <w:rsid w:val="009E7A3A"/>
    <w:rsid w:val="009F3623"/>
    <w:rsid w:val="00A13318"/>
    <w:rsid w:val="00A276DE"/>
    <w:rsid w:val="00A60921"/>
    <w:rsid w:val="00A83785"/>
    <w:rsid w:val="00AC4953"/>
    <w:rsid w:val="00AC5F13"/>
    <w:rsid w:val="00AD5813"/>
    <w:rsid w:val="00AE0164"/>
    <w:rsid w:val="00AF2E76"/>
    <w:rsid w:val="00B0433B"/>
    <w:rsid w:val="00B0615D"/>
    <w:rsid w:val="00B35177"/>
    <w:rsid w:val="00B403DC"/>
    <w:rsid w:val="00B40D13"/>
    <w:rsid w:val="00B5161A"/>
    <w:rsid w:val="00B81AC5"/>
    <w:rsid w:val="00B8395F"/>
    <w:rsid w:val="00BA1DAF"/>
    <w:rsid w:val="00BA5F5E"/>
    <w:rsid w:val="00BB796D"/>
    <w:rsid w:val="00BD5CA7"/>
    <w:rsid w:val="00BE0DCA"/>
    <w:rsid w:val="00BF5223"/>
    <w:rsid w:val="00C0008F"/>
    <w:rsid w:val="00C045D5"/>
    <w:rsid w:val="00C1383A"/>
    <w:rsid w:val="00C24037"/>
    <w:rsid w:val="00C35DCE"/>
    <w:rsid w:val="00C559E1"/>
    <w:rsid w:val="00C60ED8"/>
    <w:rsid w:val="00C6478E"/>
    <w:rsid w:val="00C758A4"/>
    <w:rsid w:val="00C957D6"/>
    <w:rsid w:val="00CA051C"/>
    <w:rsid w:val="00CB60F2"/>
    <w:rsid w:val="00CD2625"/>
    <w:rsid w:val="00CE4071"/>
    <w:rsid w:val="00CF3A69"/>
    <w:rsid w:val="00D02F7C"/>
    <w:rsid w:val="00D107AD"/>
    <w:rsid w:val="00D124BF"/>
    <w:rsid w:val="00D167E5"/>
    <w:rsid w:val="00D27DE8"/>
    <w:rsid w:val="00D344D0"/>
    <w:rsid w:val="00D438E2"/>
    <w:rsid w:val="00D441EA"/>
    <w:rsid w:val="00D675A6"/>
    <w:rsid w:val="00D7698A"/>
    <w:rsid w:val="00D965FF"/>
    <w:rsid w:val="00DF498C"/>
    <w:rsid w:val="00DF4D97"/>
    <w:rsid w:val="00E22A39"/>
    <w:rsid w:val="00E2587A"/>
    <w:rsid w:val="00E5001C"/>
    <w:rsid w:val="00E84804"/>
    <w:rsid w:val="00E93DA7"/>
    <w:rsid w:val="00EA1B2B"/>
    <w:rsid w:val="00EA6053"/>
    <w:rsid w:val="00EC7E04"/>
    <w:rsid w:val="00ED0358"/>
    <w:rsid w:val="00EF279A"/>
    <w:rsid w:val="00EF4192"/>
    <w:rsid w:val="00EF7D98"/>
    <w:rsid w:val="00F044F0"/>
    <w:rsid w:val="00F05C1A"/>
    <w:rsid w:val="00F227B0"/>
    <w:rsid w:val="00F322C4"/>
    <w:rsid w:val="00F45A05"/>
    <w:rsid w:val="00F53B7D"/>
    <w:rsid w:val="00F569E0"/>
    <w:rsid w:val="00F6230C"/>
    <w:rsid w:val="00F92BF3"/>
    <w:rsid w:val="00FA41B8"/>
    <w:rsid w:val="00FC48B8"/>
    <w:rsid w:val="00FD2F7E"/>
    <w:rsid w:val="00FD34F1"/>
    <w:rsid w:val="00FD5AE6"/>
    <w:rsid w:val="00FE1B98"/>
    <w:rsid w:val="00FF3CC2"/>
    <w:rsid w:val="00FF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49958-2EF8-4FD7-813F-0480E82D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717"/>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uiPriority w:val="9"/>
    <w:unhideWhenUsed/>
    <w:qFormat/>
    <w:rsid w:val="00B3517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E22A39"/>
    <w:pPr>
      <w:spacing w:before="100" w:beforeAutospacing="1" w:after="100" w:afterAutospacing="1"/>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4F3717"/>
    <w:pPr>
      <w:jc w:val="both"/>
    </w:pPr>
    <w:rPr>
      <w:rFonts w:ascii="Arial" w:hAnsi="Arial"/>
      <w:b/>
      <w:sz w:val="24"/>
    </w:rPr>
  </w:style>
  <w:style w:type="character" w:customStyle="1" w:styleId="TextoindependienteCar">
    <w:name w:val="Texto independiente Car"/>
    <w:basedOn w:val="Fuentedeprrafopredeter"/>
    <w:link w:val="Textoindependiente"/>
    <w:semiHidden/>
    <w:rsid w:val="004F3717"/>
    <w:rPr>
      <w:rFonts w:ascii="Arial" w:eastAsia="Times New Roman" w:hAnsi="Arial" w:cs="Times New Roman"/>
      <w:b/>
      <w:sz w:val="24"/>
      <w:szCs w:val="20"/>
      <w:lang w:eastAsia="es-ES"/>
    </w:rPr>
  </w:style>
  <w:style w:type="character" w:styleId="Hipervnculo">
    <w:name w:val="Hyperlink"/>
    <w:uiPriority w:val="99"/>
    <w:unhideWhenUsed/>
    <w:rsid w:val="004F3717"/>
    <w:rPr>
      <w:color w:val="0563C1"/>
      <w:u w:val="single"/>
    </w:rPr>
  </w:style>
  <w:style w:type="paragraph" w:styleId="Prrafodelista">
    <w:name w:val="List Paragraph"/>
    <w:basedOn w:val="Normal"/>
    <w:link w:val="PrrafodelistaCar"/>
    <w:uiPriority w:val="34"/>
    <w:qFormat/>
    <w:rsid w:val="004F3717"/>
    <w:pPr>
      <w:ind w:left="720"/>
      <w:contextualSpacing/>
    </w:pPr>
  </w:style>
  <w:style w:type="paragraph" w:styleId="Textonotapie">
    <w:name w:val="footnote text"/>
    <w:basedOn w:val="Normal"/>
    <w:link w:val="TextonotapieCar"/>
    <w:uiPriority w:val="99"/>
    <w:unhideWhenUsed/>
    <w:rsid w:val="004F3717"/>
    <w:pPr>
      <w:spacing w:after="200" w:line="276" w:lineRule="auto"/>
    </w:pPr>
    <w:rPr>
      <w:rFonts w:ascii="Calibri" w:eastAsia="Calibri" w:hAnsi="Calibri"/>
      <w:lang w:val="es-PE" w:eastAsia="en-US"/>
    </w:rPr>
  </w:style>
  <w:style w:type="character" w:customStyle="1" w:styleId="TextonotapieCar">
    <w:name w:val="Texto nota pie Car"/>
    <w:basedOn w:val="Fuentedeprrafopredeter"/>
    <w:link w:val="Textonotapie"/>
    <w:uiPriority w:val="99"/>
    <w:rsid w:val="004F3717"/>
    <w:rPr>
      <w:rFonts w:ascii="Calibri" w:eastAsia="Calibri" w:hAnsi="Calibri" w:cs="Times New Roman"/>
      <w:sz w:val="20"/>
      <w:szCs w:val="20"/>
      <w:lang w:val="es-PE"/>
    </w:rPr>
  </w:style>
  <w:style w:type="character" w:styleId="Refdenotaalpie">
    <w:name w:val="footnote reference"/>
    <w:aliases w:val="Texto de nota al pie,Appel note de bas de page,Footnotes refss,f,Footnote number,referencia nota al pie,BVI fnr,4_G,16 Point,Superscript 6 Point,Texto nota al pie,Footnote Reference Char3,Footnote Reference Char1 Char,Ref, BVI fnr"/>
    <w:link w:val="BVIfnrCar1CarCarCarCar"/>
    <w:uiPriority w:val="99"/>
    <w:unhideWhenUsed/>
    <w:qFormat/>
    <w:rsid w:val="004F3717"/>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4F3717"/>
    <w:pPr>
      <w:spacing w:before="200" w:after="160" w:line="240" w:lineRule="exact"/>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39"/>
    <w:rsid w:val="004F3717"/>
    <w:pPr>
      <w:spacing w:after="0" w:line="240" w:lineRule="auto"/>
    </w:pPr>
    <w:rPr>
      <w:rFonts w:ascii="Times New Roman" w:eastAsia="Times New Roman" w:hAnsi="Times New Roman" w:cs="Times New Roman"/>
      <w:sz w:val="20"/>
      <w:szCs w:val="20"/>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4F3717"/>
    <w:rPr>
      <w:rFonts w:ascii="Times New Roman" w:eastAsia="Times New Roman" w:hAnsi="Times New Roman" w:cs="Times New Roman"/>
      <w:sz w:val="20"/>
      <w:szCs w:val="20"/>
      <w:lang w:eastAsia="es-ES"/>
    </w:rPr>
  </w:style>
  <w:style w:type="paragraph" w:customStyle="1" w:styleId="Ttulo11">
    <w:name w:val="Título 11"/>
    <w:basedOn w:val="Normal"/>
    <w:uiPriority w:val="1"/>
    <w:qFormat/>
    <w:rsid w:val="004F3717"/>
    <w:pPr>
      <w:widowControl w:val="0"/>
      <w:autoSpaceDE w:val="0"/>
      <w:autoSpaceDN w:val="0"/>
      <w:ind w:left="1250"/>
      <w:outlineLvl w:val="1"/>
    </w:pPr>
    <w:rPr>
      <w:rFonts w:ascii="Arial" w:eastAsia="Arial" w:hAnsi="Arial" w:cs="Arial"/>
      <w:b/>
      <w:bCs/>
      <w:sz w:val="24"/>
      <w:szCs w:val="24"/>
      <w:u w:val="single" w:color="000000"/>
      <w:lang w:eastAsia="en-US"/>
    </w:rPr>
  </w:style>
  <w:style w:type="paragraph" w:styleId="Encabezado">
    <w:name w:val="header"/>
    <w:basedOn w:val="Normal"/>
    <w:link w:val="EncabezadoCar"/>
    <w:uiPriority w:val="99"/>
    <w:unhideWhenUsed/>
    <w:rsid w:val="00CF3A69"/>
    <w:pPr>
      <w:tabs>
        <w:tab w:val="center" w:pos="4252"/>
        <w:tab w:val="right" w:pos="8504"/>
      </w:tabs>
    </w:pPr>
  </w:style>
  <w:style w:type="character" w:customStyle="1" w:styleId="EncabezadoCar">
    <w:name w:val="Encabezado Car"/>
    <w:basedOn w:val="Fuentedeprrafopredeter"/>
    <w:link w:val="Encabezado"/>
    <w:uiPriority w:val="99"/>
    <w:rsid w:val="00CF3A6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F3A69"/>
    <w:pPr>
      <w:tabs>
        <w:tab w:val="center" w:pos="4252"/>
        <w:tab w:val="right" w:pos="8504"/>
      </w:tabs>
    </w:pPr>
  </w:style>
  <w:style w:type="character" w:customStyle="1" w:styleId="PiedepginaCar">
    <w:name w:val="Pie de página Car"/>
    <w:basedOn w:val="Fuentedeprrafopredeter"/>
    <w:link w:val="Piedepgina"/>
    <w:uiPriority w:val="99"/>
    <w:rsid w:val="00CF3A6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C7E0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E04"/>
    <w:rPr>
      <w:rFonts w:ascii="Tahoma" w:eastAsia="Times New Roman" w:hAnsi="Tahoma" w:cs="Tahoma"/>
      <w:sz w:val="16"/>
      <w:szCs w:val="16"/>
      <w:lang w:eastAsia="es-ES"/>
    </w:rPr>
  </w:style>
  <w:style w:type="character" w:styleId="nfasis">
    <w:name w:val="Emphasis"/>
    <w:basedOn w:val="Fuentedeprrafopredeter"/>
    <w:uiPriority w:val="20"/>
    <w:qFormat/>
    <w:rsid w:val="00E93DA7"/>
    <w:rPr>
      <w:i/>
      <w:iCs/>
    </w:rPr>
  </w:style>
  <w:style w:type="paragraph" w:styleId="NormalWeb">
    <w:name w:val="Normal (Web)"/>
    <w:basedOn w:val="Normal"/>
    <w:uiPriority w:val="99"/>
    <w:unhideWhenUsed/>
    <w:rsid w:val="005F12F1"/>
    <w:pPr>
      <w:spacing w:before="100" w:beforeAutospacing="1" w:after="100" w:afterAutospacing="1"/>
    </w:pPr>
    <w:rPr>
      <w:sz w:val="24"/>
      <w:szCs w:val="24"/>
    </w:rPr>
  </w:style>
  <w:style w:type="character" w:customStyle="1" w:styleId="Ttulo4Car">
    <w:name w:val="Título 4 Car"/>
    <w:basedOn w:val="Fuentedeprrafopredeter"/>
    <w:link w:val="Ttulo4"/>
    <w:uiPriority w:val="9"/>
    <w:rsid w:val="00E22A39"/>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uiPriority w:val="9"/>
    <w:rsid w:val="00B35177"/>
    <w:rPr>
      <w:rFonts w:asciiTheme="majorHAnsi" w:eastAsiaTheme="majorEastAsia" w:hAnsiTheme="majorHAnsi" w:cstheme="majorBidi"/>
      <w:b/>
      <w:bCs/>
      <w:color w:val="4F81BD" w:themeColor="accent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7588">
      <w:bodyDiv w:val="1"/>
      <w:marLeft w:val="0"/>
      <w:marRight w:val="0"/>
      <w:marTop w:val="0"/>
      <w:marBottom w:val="0"/>
      <w:divBdr>
        <w:top w:val="none" w:sz="0" w:space="0" w:color="auto"/>
        <w:left w:val="none" w:sz="0" w:space="0" w:color="auto"/>
        <w:bottom w:val="none" w:sz="0" w:space="0" w:color="auto"/>
        <w:right w:val="none" w:sz="0" w:space="0" w:color="auto"/>
      </w:divBdr>
    </w:div>
    <w:div w:id="346829823">
      <w:bodyDiv w:val="1"/>
      <w:marLeft w:val="0"/>
      <w:marRight w:val="0"/>
      <w:marTop w:val="0"/>
      <w:marBottom w:val="0"/>
      <w:divBdr>
        <w:top w:val="none" w:sz="0" w:space="0" w:color="auto"/>
        <w:left w:val="none" w:sz="0" w:space="0" w:color="auto"/>
        <w:bottom w:val="none" w:sz="0" w:space="0" w:color="auto"/>
        <w:right w:val="none" w:sz="0" w:space="0" w:color="auto"/>
      </w:divBdr>
    </w:div>
    <w:div w:id="352808758">
      <w:bodyDiv w:val="1"/>
      <w:marLeft w:val="0"/>
      <w:marRight w:val="0"/>
      <w:marTop w:val="0"/>
      <w:marBottom w:val="0"/>
      <w:divBdr>
        <w:top w:val="none" w:sz="0" w:space="0" w:color="auto"/>
        <w:left w:val="none" w:sz="0" w:space="0" w:color="auto"/>
        <w:bottom w:val="none" w:sz="0" w:space="0" w:color="auto"/>
        <w:right w:val="none" w:sz="0" w:space="0" w:color="auto"/>
      </w:divBdr>
    </w:div>
    <w:div w:id="403913955">
      <w:bodyDiv w:val="1"/>
      <w:marLeft w:val="0"/>
      <w:marRight w:val="0"/>
      <w:marTop w:val="0"/>
      <w:marBottom w:val="0"/>
      <w:divBdr>
        <w:top w:val="none" w:sz="0" w:space="0" w:color="auto"/>
        <w:left w:val="none" w:sz="0" w:space="0" w:color="auto"/>
        <w:bottom w:val="none" w:sz="0" w:space="0" w:color="auto"/>
        <w:right w:val="none" w:sz="0" w:space="0" w:color="auto"/>
      </w:divBdr>
    </w:div>
    <w:div w:id="775443381">
      <w:bodyDiv w:val="1"/>
      <w:marLeft w:val="0"/>
      <w:marRight w:val="0"/>
      <w:marTop w:val="0"/>
      <w:marBottom w:val="0"/>
      <w:divBdr>
        <w:top w:val="none" w:sz="0" w:space="0" w:color="auto"/>
        <w:left w:val="none" w:sz="0" w:space="0" w:color="auto"/>
        <w:bottom w:val="none" w:sz="0" w:space="0" w:color="auto"/>
        <w:right w:val="none" w:sz="0" w:space="0" w:color="auto"/>
      </w:divBdr>
    </w:div>
    <w:div w:id="1055466240">
      <w:bodyDiv w:val="1"/>
      <w:marLeft w:val="0"/>
      <w:marRight w:val="0"/>
      <w:marTop w:val="0"/>
      <w:marBottom w:val="0"/>
      <w:divBdr>
        <w:top w:val="none" w:sz="0" w:space="0" w:color="auto"/>
        <w:left w:val="none" w:sz="0" w:space="0" w:color="auto"/>
        <w:bottom w:val="none" w:sz="0" w:space="0" w:color="auto"/>
        <w:right w:val="none" w:sz="0" w:space="0" w:color="auto"/>
      </w:divBdr>
    </w:div>
    <w:div w:id="1382748373">
      <w:bodyDiv w:val="1"/>
      <w:marLeft w:val="0"/>
      <w:marRight w:val="0"/>
      <w:marTop w:val="0"/>
      <w:marBottom w:val="0"/>
      <w:divBdr>
        <w:top w:val="none" w:sz="0" w:space="0" w:color="auto"/>
        <w:left w:val="none" w:sz="0" w:space="0" w:color="auto"/>
        <w:bottom w:val="none" w:sz="0" w:space="0" w:color="auto"/>
        <w:right w:val="none" w:sz="0" w:space="0" w:color="auto"/>
      </w:divBdr>
    </w:div>
    <w:div w:id="21146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unwomen.org/-/media/headquarters/attachments/sections/library/publications/2020/gender-equality-womens-rights-in-review-key-facts-and-figures-en.pdf?la=en&amp;vs=93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lperuano.pe/noticia-ejemplo-coraje-35315.aspx" TargetMode="External"/><Relationship Id="rId3" Type="http://schemas.openxmlformats.org/officeDocument/2006/relationships/hyperlink" Target="https://cdn.www.gob.pe/uploads/document/file/1025961/PNC_VERSI%C3%93N_FINAL_2.pdf" TargetMode="External"/><Relationship Id="rId7" Type="http://schemas.openxmlformats.org/officeDocument/2006/relationships/hyperlink" Target="http://mujeresbacanas.com/micaela-bastidas-1744-1781/" TargetMode="External"/><Relationship Id="rId2" Type="http://schemas.openxmlformats.org/officeDocument/2006/relationships/hyperlink" Target="https://www.defensoria.gob.pe/wp-content/uploads/2019/10/BALANCE-DE-LA-LEY-DE-IGUALDAD-DE-OPORTUNIDADES-ENTRE-HOMBRES-Y-MUJERES-09.10.19.pdf" TargetMode="External"/><Relationship Id="rId1" Type="http://schemas.openxmlformats.org/officeDocument/2006/relationships/hyperlink" Target="https://www.defensoria.gob.pe/wp-content/uploads/2019/12/Informe-de-adjuntia-002-2019-PPI-Digital.pdf" TargetMode="External"/><Relationship Id="rId6" Type="http://schemas.openxmlformats.org/officeDocument/2006/relationships/hyperlink" Target="http://www.aidesep.org.pe/noticias/dia-internacional-de-la-mujer-y-dia-internacional-de-la-mujer-indigena" TargetMode="External"/><Relationship Id="rId5" Type="http://schemas.openxmlformats.org/officeDocument/2006/relationships/hyperlink" Target="https://www.un.org/sustainabledevelopment/es/gender-equality/" TargetMode="External"/><Relationship Id="rId10" Type="http://schemas.openxmlformats.org/officeDocument/2006/relationships/hyperlink" Target="http://www.congreso.gob.pe/mujeresheroicas/historia/micaela-bastidas/" TargetMode="External"/><Relationship Id="rId4" Type="http://schemas.openxmlformats.org/officeDocument/2006/relationships/hyperlink" Target="https://nuevo.dar.org.pe/wp-content/uploads/2018/06/Cartilla-1-Derechos-de-los-pueblos-indigenas-aprobada-14_05_18_R.pdf" TargetMode="External"/><Relationship Id="rId9" Type="http://schemas.openxmlformats.org/officeDocument/2006/relationships/hyperlink" Target="https://diariouno.pe/columna/micaela-bastidas-la-heroina-invencible-de-17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D3D48-B4E8-4411-AC9A-50BE4C86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9408</Words>
  <Characters>51745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PC-ARIAS_SEBASTIAN</dc:creator>
  <cp:lastModifiedBy>Jose Carlos Chirinos Martinez</cp:lastModifiedBy>
  <cp:revision>3</cp:revision>
  <dcterms:created xsi:type="dcterms:W3CDTF">2020-08-30T15:53:00Z</dcterms:created>
  <dcterms:modified xsi:type="dcterms:W3CDTF">2020-09-01T16:36:00Z</dcterms:modified>
</cp:coreProperties>
</file>