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3864" w14:textId="1400361D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78D9E706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PRIMERA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793E240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1E6BEF">
        <w:rPr>
          <w:rFonts w:ascii="Bookman Old Style" w:hAnsi="Bookman Old Style" w:cs="Arial"/>
        </w:rPr>
        <w:t>14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60A1B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1D1BEED5" w:rsidR="00D56A14" w:rsidRPr="008C2130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Sesión Ordinaria, realizada el </w:t>
      </w:r>
      <w:r w:rsidR="001E6BEF">
        <w:rPr>
          <w:rFonts w:ascii="Bookman Old Style" w:hAnsi="Bookman Old Style" w:cs="Arial"/>
        </w:rPr>
        <w:t>7</w:t>
      </w:r>
      <w:r w:rsidRPr="008C2130">
        <w:rPr>
          <w:rFonts w:ascii="Bookman Old Style" w:hAnsi="Bookman Old Style" w:cs="Arial"/>
        </w:rPr>
        <w:t xml:space="preserve"> de </w:t>
      </w:r>
      <w:r w:rsidR="001E6BEF">
        <w:rPr>
          <w:rFonts w:ascii="Bookman Old Style" w:hAnsi="Bookman Old Style" w:cs="Arial"/>
        </w:rPr>
        <w:t>octubre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2020.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3050BD4D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1E6BEF">
        <w:rPr>
          <w:rFonts w:ascii="Bookman Old Style" w:hAnsi="Bookman Old Style" w:cs="Arial"/>
        </w:rPr>
        <w:t>6</w:t>
      </w:r>
      <w:r w:rsidR="00724C23" w:rsidRPr="6AAAE291">
        <w:rPr>
          <w:rFonts w:ascii="Bookman Old Style" w:hAnsi="Bookman Old Style" w:cs="Arial"/>
        </w:rPr>
        <w:t xml:space="preserve"> </w:t>
      </w:r>
      <w:r w:rsidR="00F60A1B">
        <w:rPr>
          <w:rFonts w:ascii="Bookman Old Style" w:hAnsi="Bookman Old Style" w:cs="Arial"/>
        </w:rPr>
        <w:t xml:space="preserve">al </w:t>
      </w:r>
      <w:r w:rsidR="001E6BEF">
        <w:rPr>
          <w:rFonts w:ascii="Bookman Old Style" w:hAnsi="Bookman Old Style" w:cs="Arial"/>
        </w:rPr>
        <w:t>12</w:t>
      </w:r>
      <w:r w:rsidR="00F60A1B">
        <w:rPr>
          <w:rFonts w:ascii="Bookman Old Style" w:hAnsi="Bookman Old Style" w:cs="Arial"/>
        </w:rPr>
        <w:t xml:space="preserve"> de octubre </w:t>
      </w:r>
      <w:r w:rsidR="003A2D49" w:rsidRPr="6AAAE291">
        <w:rPr>
          <w:rFonts w:ascii="Bookman Old Style" w:hAnsi="Bookman Old Style" w:cs="Arial"/>
        </w:rPr>
        <w:t>de 2020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728CC00E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1E6BEF">
        <w:rPr>
          <w:rFonts w:ascii="Bookman Old Style" w:hAnsi="Bookman Old Style" w:cs="Arial"/>
        </w:rPr>
        <w:t>6</w:t>
      </w:r>
      <w:r w:rsidR="00F60A1B" w:rsidRPr="6AAAE291">
        <w:rPr>
          <w:rFonts w:ascii="Bookman Old Style" w:hAnsi="Bookman Old Style" w:cs="Arial"/>
        </w:rPr>
        <w:t xml:space="preserve"> </w:t>
      </w:r>
      <w:r w:rsidR="00F60A1B">
        <w:rPr>
          <w:rFonts w:ascii="Bookman Old Style" w:hAnsi="Bookman Old Style" w:cs="Arial"/>
        </w:rPr>
        <w:t xml:space="preserve">al </w:t>
      </w:r>
      <w:r w:rsidR="001E6BEF">
        <w:rPr>
          <w:rFonts w:ascii="Bookman Old Style" w:hAnsi="Bookman Old Style" w:cs="Arial"/>
        </w:rPr>
        <w:t>12</w:t>
      </w:r>
      <w:r w:rsidR="00F60A1B">
        <w:rPr>
          <w:rFonts w:ascii="Bookman Old Style" w:hAnsi="Bookman Old Style" w:cs="Arial"/>
        </w:rPr>
        <w:t xml:space="preserve"> de octubre</w:t>
      </w:r>
      <w:r w:rsidR="00724C23" w:rsidRPr="6AAAE291">
        <w:rPr>
          <w:rFonts w:ascii="Bookman Old Style" w:hAnsi="Bookman Old Style" w:cs="Arial"/>
        </w:rPr>
        <w:t xml:space="preserve"> de 2020.</w:t>
      </w:r>
    </w:p>
    <w:p w14:paraId="463818AD" w14:textId="77777777" w:rsidR="00B43CE3" w:rsidRPr="00B43CE3" w:rsidRDefault="00B43CE3" w:rsidP="00B43CE3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26E9FE36" w14:textId="5B2A834C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28E10F2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13D41948" w14:textId="2691E372" w:rsidR="007831C9" w:rsidRPr="001E6BEF" w:rsidRDefault="00BC1CC6" w:rsidP="001E6BEF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 w:rsidRPr="003B4E15">
        <w:rPr>
          <w:rFonts w:ascii="Bookman Old Style" w:eastAsia="Times New Roman" w:hAnsi="Bookman Old Style" w:cs="Arial"/>
          <w:lang w:val="es-ES" w:eastAsia="es-ES"/>
        </w:rPr>
        <w:t>O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pinión técnica y jurídica de</w:t>
      </w:r>
      <w:r w:rsidR="001E6BEF">
        <w:rPr>
          <w:rFonts w:ascii="Bookman Old Style" w:eastAsiaTheme="minorEastAsia" w:hAnsi="Bookman Old Style" w:cstheme="minorBidi"/>
          <w:lang w:val="es-ES" w:eastAsia="es-ES"/>
        </w:rPr>
        <w:t xml:space="preserve"> la Universidad de</w:t>
      </w:r>
      <w:r w:rsidR="00ED786A">
        <w:rPr>
          <w:rFonts w:ascii="Bookman Old Style" w:eastAsiaTheme="minorEastAsia" w:hAnsi="Bookman Old Style" w:cstheme="minorBidi"/>
          <w:lang w:val="es-ES" w:eastAsia="es-ES"/>
        </w:rPr>
        <w:t>l</w:t>
      </w:r>
      <w:r w:rsidR="001E6BEF">
        <w:rPr>
          <w:rFonts w:ascii="Bookman Old Style" w:eastAsiaTheme="minorEastAsia" w:hAnsi="Bookman Old Style" w:cstheme="minorBidi"/>
          <w:lang w:val="es-ES" w:eastAsia="es-ES"/>
        </w:rPr>
        <w:t xml:space="preserve"> Pacífico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, respecto al Proyecto de Ley </w:t>
      </w:r>
      <w:r w:rsidR="001E6BEF">
        <w:rPr>
          <w:rFonts w:ascii="Bookman Old Style" w:eastAsiaTheme="minorEastAsia" w:hAnsi="Bookman Old Style" w:cstheme="minorBidi"/>
          <w:lang w:val="es-ES" w:eastAsia="es-ES"/>
        </w:rPr>
        <w:t>6096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/20</w:t>
      </w:r>
      <w:r w:rsidR="001E6BEF">
        <w:rPr>
          <w:rFonts w:ascii="Bookman Old Style" w:eastAsiaTheme="minorEastAsia" w:hAnsi="Bookman Old Style" w:cstheme="minorBidi"/>
          <w:lang w:val="es-ES" w:eastAsia="es-ES"/>
        </w:rPr>
        <w:t>20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-CR, mediante el cual se propone la 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transparenta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información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de costos en instituciones de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educación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superior privadas en aras de salvaguardar la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economía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de los usuarios y evitar el abuso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económico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; y que se salvaguarde la calidad educativa en las instituciones</w:t>
      </w:r>
      <w:r w:rsidR="000939C9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01DAABB" w14:textId="16CDB74B" w:rsidR="00ED786A" w:rsidRPr="001E6BEF" w:rsidRDefault="00ED786A" w:rsidP="00ED786A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 w:rsidRPr="003B4E15">
        <w:rPr>
          <w:rFonts w:ascii="Bookman Old Style" w:eastAsia="Times New Roman" w:hAnsi="Bookman Old Style" w:cs="Arial"/>
          <w:lang w:val="es-ES" w:eastAsia="es-ES"/>
        </w:rPr>
        <w:t>O</w:t>
      </w:r>
      <w:r w:rsidRPr="003B4E15">
        <w:rPr>
          <w:rFonts w:ascii="Bookman Old Style" w:eastAsiaTheme="minorEastAsia" w:hAnsi="Bookman Old Style" w:cstheme="minorBidi"/>
          <w:lang w:val="es-ES" w:eastAsia="es-ES"/>
        </w:rPr>
        <w:t>pinión técnica y jurídica de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la </w:t>
      </w:r>
      <w:r w:rsidRPr="00ED786A">
        <w:rPr>
          <w:rFonts w:ascii="Bookman Old Style" w:eastAsiaTheme="minorEastAsia" w:hAnsi="Bookman Old Style" w:cstheme="minorBidi"/>
          <w:lang w:val="es-ES" w:eastAsia="es-ES"/>
        </w:rPr>
        <w:t>Universidad Peruana Cayetano Heredia</w:t>
      </w:r>
      <w:r w:rsidRPr="003B4E15">
        <w:rPr>
          <w:rFonts w:ascii="Bookman Old Style" w:eastAsiaTheme="minorEastAsia" w:hAnsi="Bookman Old Style" w:cstheme="minorBidi"/>
          <w:lang w:val="es-ES" w:eastAsia="es-ES"/>
        </w:rPr>
        <w:t xml:space="preserve">, respecto al Proyecto de Ley </w:t>
      </w:r>
      <w:r>
        <w:rPr>
          <w:rFonts w:ascii="Bookman Old Style" w:eastAsiaTheme="minorEastAsia" w:hAnsi="Bookman Old Style" w:cstheme="minorBidi"/>
          <w:lang w:val="es-ES" w:eastAsia="es-ES"/>
        </w:rPr>
        <w:t>6096</w:t>
      </w:r>
      <w:r w:rsidRPr="003B4E15">
        <w:rPr>
          <w:rFonts w:ascii="Bookman Old Style" w:eastAsiaTheme="minorEastAsia" w:hAnsi="Bookman Old Style" w:cstheme="minorBidi"/>
          <w:lang w:val="es-ES" w:eastAsia="es-ES"/>
        </w:rPr>
        <w:t>/20</w:t>
      </w:r>
      <w:r>
        <w:rPr>
          <w:rFonts w:ascii="Bookman Old Style" w:eastAsiaTheme="minorEastAsia" w:hAnsi="Bookman Old Style" w:cstheme="minorBidi"/>
          <w:lang w:val="es-ES" w:eastAsia="es-ES"/>
        </w:rPr>
        <w:t>20</w:t>
      </w:r>
      <w:r w:rsidRPr="003B4E15">
        <w:rPr>
          <w:rFonts w:ascii="Bookman Old Style" w:eastAsiaTheme="minorEastAsia" w:hAnsi="Bookman Old Style" w:cstheme="minorBidi"/>
          <w:lang w:val="es-ES" w:eastAsia="es-ES"/>
        </w:rPr>
        <w:t xml:space="preserve">-CR, mediante el cual se propone la </w:t>
      </w:r>
      <w:r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Ley que transparenta información de costos en instituciones de educación superior privadas en aras de salvaguardar la economía de los usuarios y evitar el abuso económico; y que se salvaguarde la calidad educativa en las instituciones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4C5796D" w14:textId="07E61FD9" w:rsidR="001E6BEF" w:rsidRDefault="001E6BEF" w:rsidP="001E6BEF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Opinión técnica y jurídica de</w:t>
      </w:r>
      <w:r w:rsidR="00FC4D9E">
        <w:rPr>
          <w:rFonts w:ascii="Bookman Old Style" w:eastAsiaTheme="minorEastAsia" w:hAnsi="Bookman Old Style" w:cstheme="minorBidi"/>
          <w:lang w:val="es-ES" w:eastAsia="es-ES"/>
        </w:rPr>
        <w:t xml:space="preserve"> la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FC4D9E" w:rsidRPr="00FC4D9E">
        <w:rPr>
          <w:rFonts w:ascii="Bookman Old Style" w:eastAsiaTheme="minorEastAsia" w:hAnsi="Bookman Old Style" w:cstheme="minorBidi"/>
          <w:lang w:val="es-ES" w:eastAsia="es-ES"/>
        </w:rPr>
        <w:t>Asociación Interamericana de Empresas de Telecomunicaciones (ASIET)</w:t>
      </w:r>
      <w:r w:rsidR="00FC4D9E">
        <w:rPr>
          <w:rFonts w:ascii="Bookman Old Style" w:eastAsiaTheme="minorEastAsia" w:hAnsi="Bookman Old Style" w:cstheme="minorBidi"/>
          <w:lang w:val="es-ES" w:eastAsia="es-ES"/>
        </w:rPr>
        <w:t>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al Proyecto de Ley 2780/2017-CR, </w:t>
      </w:r>
      <w:r w:rsidRPr="00F60A1B">
        <w:rPr>
          <w:rFonts w:ascii="Bookman Old Style" w:eastAsiaTheme="minorEastAsia" w:hAnsi="Bookman Old Style" w:cstheme="minorBidi"/>
          <w:lang w:val="es-ES" w:eastAsia="es-ES"/>
        </w:rPr>
        <w:t xml:space="preserve">mediante el cual se propone la </w:t>
      </w:r>
      <w:r w:rsidRPr="00FC4D9E"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el acceso a Internet como un derecho humano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2606CD9" w14:textId="18CA6B69" w:rsidR="00246AF3" w:rsidRDefault="00246AF3" w:rsidP="001E6BEF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VIII Audiencia Pública Virtual “</w:t>
      </w:r>
      <w:r w:rsidRPr="00246AF3">
        <w:rPr>
          <w:rFonts w:ascii="Bookman Old Style" w:eastAsiaTheme="minorEastAsia" w:hAnsi="Bookman Old Style" w:cstheme="minorBidi"/>
          <w:lang w:val="es-ES" w:eastAsia="es-ES"/>
        </w:rPr>
        <w:t>Desafíos de la difusión de la investigación científica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67B12B5A" w14:textId="4FE5E51F" w:rsidR="00EF39A5" w:rsidRPr="00183011" w:rsidRDefault="00EF39A5" w:rsidP="001E6BEF">
      <w:pPr>
        <w:pStyle w:val="Prrafodelista"/>
        <w:spacing w:after="0" w:line="240" w:lineRule="auto"/>
        <w:ind w:left="709"/>
        <w:rPr>
          <w:rFonts w:asciiTheme="minorHAnsi" w:eastAsiaTheme="minorEastAsia" w:hAnsiTheme="minorHAnsi" w:cstheme="minorBidi"/>
          <w:lang w:val="es-ES" w:eastAsia="es-ES"/>
        </w:rPr>
      </w:pPr>
    </w:p>
    <w:p w14:paraId="07F6516C" w14:textId="77777777" w:rsidR="001B1591" w:rsidRPr="00F84F49" w:rsidRDefault="001B1591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0E99D7E3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ED786A">
        <w:rPr>
          <w:rFonts w:ascii="Bookman Old Style" w:eastAsia="Times New Roman" w:hAnsi="Bookman Old Style" w:cs="Arial"/>
          <w:lang w:val="es-ES" w:eastAsia="es-ES"/>
        </w:rPr>
        <w:t>13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EF39A5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A2E05" w14:textId="77777777" w:rsidR="0020637F" w:rsidRDefault="0020637F">
      <w:pPr>
        <w:spacing w:after="0" w:line="240" w:lineRule="auto"/>
      </w:pPr>
      <w:r>
        <w:separator/>
      </w:r>
    </w:p>
  </w:endnote>
  <w:endnote w:type="continuationSeparator" w:id="0">
    <w:p w14:paraId="33FD44E7" w14:textId="77777777" w:rsidR="0020637F" w:rsidRDefault="0020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EEB4F73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87BB" w14:textId="77777777" w:rsidR="0020637F" w:rsidRDefault="0020637F">
      <w:pPr>
        <w:spacing w:after="0" w:line="240" w:lineRule="auto"/>
      </w:pPr>
      <w:r>
        <w:separator/>
      </w:r>
    </w:p>
  </w:footnote>
  <w:footnote w:type="continuationSeparator" w:id="0">
    <w:p w14:paraId="6E8FA1CC" w14:textId="77777777" w:rsidR="0020637F" w:rsidRDefault="0020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ABA0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hybridMultilevel"/>
    <w:tmpl w:val="387E819C"/>
    <w:lvl w:ilvl="0" w:tplc="C9B0F9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49C140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 w:tplc="51C0B4FA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 w:tplc="7A860754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plc="95EE54F2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plc="3D30AEBE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plc="2AF4498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plc="034CD7CC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plc="6E0EAB96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F2920"/>
    <w:multiLevelType w:val="hybridMultilevel"/>
    <w:tmpl w:val="BD38C878"/>
    <w:lvl w:ilvl="0" w:tplc="7AE635A2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 w:tplc="D78A731E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 w:tplc="BED6C478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 w:tplc="B694C752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 w:tplc="43663092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 w:tplc="B542151E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 w:tplc="A33CD104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 w:tplc="12EEA8B2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 w:tplc="532AE59E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6EF50E9D"/>
    <w:multiLevelType w:val="hybridMultilevel"/>
    <w:tmpl w:val="FA46FB3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429BA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4997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33B9"/>
    <w:rsid w:val="003A41C8"/>
    <w:rsid w:val="003B4E15"/>
    <w:rsid w:val="003B62CC"/>
    <w:rsid w:val="003C3591"/>
    <w:rsid w:val="003C6F02"/>
    <w:rsid w:val="003D361A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7E30"/>
    <w:rsid w:val="004E3917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560DC"/>
    <w:rsid w:val="00560554"/>
    <w:rsid w:val="0056076C"/>
    <w:rsid w:val="00561245"/>
    <w:rsid w:val="00562871"/>
    <w:rsid w:val="00564F19"/>
    <w:rsid w:val="00565FF0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62AC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D3A71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4C23"/>
    <w:rsid w:val="00727D4C"/>
    <w:rsid w:val="007300A3"/>
    <w:rsid w:val="00732D49"/>
    <w:rsid w:val="00733B3B"/>
    <w:rsid w:val="00737F07"/>
    <w:rsid w:val="00740E8A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71EB"/>
    <w:rsid w:val="0085769C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46600"/>
    <w:rsid w:val="00950BA3"/>
    <w:rsid w:val="009548DE"/>
    <w:rsid w:val="00954BED"/>
    <w:rsid w:val="009617EB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A788D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4CE0"/>
    <w:rsid w:val="00A61150"/>
    <w:rsid w:val="00A6483B"/>
    <w:rsid w:val="00A702C0"/>
    <w:rsid w:val="00A70544"/>
    <w:rsid w:val="00A72D50"/>
    <w:rsid w:val="00A745DC"/>
    <w:rsid w:val="00A778BD"/>
    <w:rsid w:val="00A9614C"/>
    <w:rsid w:val="00A97161"/>
    <w:rsid w:val="00AA58BC"/>
    <w:rsid w:val="00AA65F5"/>
    <w:rsid w:val="00AA7843"/>
    <w:rsid w:val="00AA7918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D60"/>
    <w:rsid w:val="00BE5D8E"/>
    <w:rsid w:val="00BF0A6A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600E9"/>
    <w:rsid w:val="00C61599"/>
    <w:rsid w:val="00C617F2"/>
    <w:rsid w:val="00C646DC"/>
    <w:rsid w:val="00C664F0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B36AE"/>
    <w:rsid w:val="00CB5104"/>
    <w:rsid w:val="00CB5750"/>
    <w:rsid w:val="00CB60A2"/>
    <w:rsid w:val="00CC54D3"/>
    <w:rsid w:val="00CC682F"/>
    <w:rsid w:val="00CD487E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90C7A"/>
    <w:rsid w:val="00D91B38"/>
    <w:rsid w:val="00D9287E"/>
    <w:rsid w:val="00D95D92"/>
    <w:rsid w:val="00D97031"/>
    <w:rsid w:val="00DA794D"/>
    <w:rsid w:val="00DB1502"/>
    <w:rsid w:val="00DB2B4C"/>
    <w:rsid w:val="00DB3FB7"/>
    <w:rsid w:val="00DB685A"/>
    <w:rsid w:val="00DC1880"/>
    <w:rsid w:val="00DC1C51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660D5"/>
    <w:rsid w:val="00E754BB"/>
    <w:rsid w:val="00E75C2C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eaaf822-6260-45ad-8d20-1347188e9c13"/>
    <ds:schemaRef ds:uri="b0b01d27-5748-4b5c-b1b3-2d0369a1db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BA9E6-8BDD-421B-B5FD-78DCD6A2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7</cp:revision>
  <cp:lastPrinted>2019-07-08T14:58:00Z</cp:lastPrinted>
  <dcterms:created xsi:type="dcterms:W3CDTF">2020-10-08T17:44:00Z</dcterms:created>
  <dcterms:modified xsi:type="dcterms:W3CDTF">2020-10-13T13:10:00Z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