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76" w:rsidRDefault="00EE0476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</w:pPr>
    </w:p>
    <w:p w:rsidR="00EE0476" w:rsidRDefault="00EE0476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</w:pPr>
    </w:p>
    <w:p w:rsidR="00EE0476" w:rsidRDefault="00EE0476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</w:pPr>
    </w:p>
    <w:p w:rsidR="002613FA" w:rsidRPr="002613FA" w:rsidRDefault="002613FA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</w:pPr>
      <w:r w:rsidRPr="002613FA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>CONFERENCIA</w:t>
      </w:r>
    </w:p>
    <w:p w:rsidR="002613FA" w:rsidRPr="002613FA" w:rsidRDefault="002613FA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</w:pPr>
      <w:r w:rsidRPr="002613FA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>AGENDA LEGISLATIVA</w:t>
      </w:r>
    </w:p>
    <w:p w:rsidR="002613FA" w:rsidRPr="002613FA" w:rsidRDefault="002613FA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</w:pPr>
    </w:p>
    <w:p w:rsidR="002613FA" w:rsidRPr="002613FA" w:rsidRDefault="002613FA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</w:pPr>
      <w:r w:rsidRPr="002613FA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>“</w:t>
      </w:r>
      <w:r w:rsidR="00A44BB1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 xml:space="preserve">LEYES </w:t>
      </w:r>
      <w:r w:rsidR="00C645F2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 xml:space="preserve">DE </w:t>
      </w:r>
      <w:r w:rsidR="00C125E5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>PROMOCIÓN DEL CIVISMO Y LUCHA CONTRA LA INSEGURIDAD</w:t>
      </w:r>
      <w:r w:rsidR="008D7561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 xml:space="preserve"> CIUDADANA</w:t>
      </w:r>
      <w:r w:rsidR="00C645F2">
        <w:rPr>
          <w:rFonts w:ascii="Comic Sans MS" w:eastAsia="Times New Roman" w:hAnsi="Comic Sans MS" w:cs="Times New Roman"/>
          <w:b/>
          <w:sz w:val="24"/>
          <w:szCs w:val="24"/>
          <w:lang w:val="es-ES" w:eastAsia="es-ES"/>
        </w:rPr>
        <w:t>”</w:t>
      </w:r>
      <w:r w:rsidR="00C645F2" w:rsidRPr="002613FA"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 xml:space="preserve"> </w:t>
      </w:r>
    </w:p>
    <w:p w:rsidR="002613FA" w:rsidRPr="002613FA" w:rsidRDefault="00C125E5" w:rsidP="002613FA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>Día: 5</w:t>
      </w:r>
      <w:r w:rsidR="00EE7C09"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 xml:space="preserve"> de </w:t>
      </w:r>
      <w:r w:rsidR="002D32AB"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>marzo</w:t>
      </w:r>
      <w:r w:rsidR="002613FA" w:rsidRPr="002613FA"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 xml:space="preserve"> de 2018</w:t>
      </w:r>
    </w:p>
    <w:p w:rsidR="00C125E5" w:rsidRDefault="00620DBE" w:rsidP="00C125E5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 xml:space="preserve"> Lugar: </w:t>
      </w:r>
      <w:r w:rsidR="00C125E5"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 xml:space="preserve">Sala N° 6 “José Gabriel Túpac Amaru y Micaela Bastidas” </w:t>
      </w:r>
    </w:p>
    <w:p w:rsidR="002613FA" w:rsidRPr="002613FA" w:rsidRDefault="00C125E5" w:rsidP="00C125E5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val="es-ES" w:eastAsia="es-ES"/>
        </w:rPr>
      </w:pPr>
      <w:r>
        <w:rPr>
          <w:rFonts w:ascii="Comic Sans MS" w:eastAsia="Times New Roman" w:hAnsi="Comic Sans MS" w:cs="Times New Roman"/>
          <w:color w:val="000000"/>
          <w:sz w:val="20"/>
          <w:szCs w:val="20"/>
          <w:lang w:val="es-ES" w:eastAsia="es-ES"/>
        </w:rPr>
        <w:t>Edificio Víctor Raúl Haya de la Torre.</w:t>
      </w:r>
    </w:p>
    <w:p w:rsidR="002613FA" w:rsidRPr="002613FA" w:rsidRDefault="002613FA" w:rsidP="002613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s-ES" w:eastAsia="es-ES"/>
        </w:rPr>
      </w:pPr>
    </w:p>
    <w:p w:rsidR="00B42736" w:rsidRDefault="002613FA" w:rsidP="000F3E42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0"/>
          <w:szCs w:val="20"/>
          <w:lang w:val="es-ES" w:eastAsia="es-ES"/>
        </w:rPr>
      </w:pPr>
      <w:r w:rsidRPr="002613FA">
        <w:rPr>
          <w:rFonts w:ascii="Comic Sans MS" w:eastAsia="Times New Roman" w:hAnsi="Comic Sans MS" w:cs="Times New Roman"/>
          <w:b/>
          <w:bCs/>
          <w:sz w:val="20"/>
          <w:szCs w:val="20"/>
          <w:lang w:val="es-ES" w:eastAsia="es-ES"/>
        </w:rPr>
        <w:t>PROGRAMA</w:t>
      </w:r>
    </w:p>
    <w:p w:rsidR="000F3E42" w:rsidRPr="00B42736" w:rsidRDefault="000F3E42" w:rsidP="000F3E42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sz w:val="20"/>
          <w:szCs w:val="20"/>
          <w:lang w:val="es-ES" w:eastAsia="es-ES"/>
        </w:rPr>
      </w:pPr>
    </w:p>
    <w:p w:rsidR="002613FA" w:rsidRPr="002613FA" w:rsidRDefault="00C125E5" w:rsidP="002613FA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lang w:val="es-ES" w:eastAsia="es-ES"/>
        </w:rPr>
      </w:pPr>
      <w:r>
        <w:rPr>
          <w:rFonts w:ascii="Comic Sans MS" w:eastAsia="Times New Roman" w:hAnsi="Comic Sans MS" w:cs="Arial"/>
          <w:b/>
          <w:bCs/>
          <w:sz w:val="20"/>
          <w:szCs w:val="20"/>
          <w:lang w:val="es-ES" w:eastAsia="es-ES"/>
        </w:rPr>
        <w:t>DIA: 5 de Marzo</w:t>
      </w:r>
    </w:p>
    <w:p w:rsidR="002613FA" w:rsidRPr="002613FA" w:rsidRDefault="002613FA" w:rsidP="002613FA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val="es-ES" w:eastAsia="es-ES"/>
        </w:rPr>
      </w:pPr>
    </w:p>
    <w:tbl>
      <w:tblPr>
        <w:tblStyle w:val="Sombreadoclaro-nfasis31"/>
        <w:tblpPr w:leftFromText="141" w:rightFromText="141" w:vertAnchor="text" w:tblpY="1"/>
        <w:tblW w:w="9782" w:type="dxa"/>
        <w:tblLook w:val="04A0" w:firstRow="1" w:lastRow="0" w:firstColumn="1" w:lastColumn="0" w:noHBand="0" w:noVBand="1"/>
      </w:tblPr>
      <w:tblGrid>
        <w:gridCol w:w="2235"/>
        <w:gridCol w:w="7547"/>
      </w:tblGrid>
      <w:tr w:rsidR="002613FA" w:rsidRPr="002613FA" w:rsidTr="008244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2613FA" w:rsidRPr="002613FA" w:rsidRDefault="002613FA" w:rsidP="002613FA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2613FA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10:00 – 10:30 a.m.</w:t>
            </w:r>
          </w:p>
          <w:p w:rsidR="002613FA" w:rsidRPr="002613FA" w:rsidRDefault="002613FA" w:rsidP="002613FA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7547" w:type="dxa"/>
          </w:tcPr>
          <w:p w:rsidR="002613FA" w:rsidRPr="002613FA" w:rsidRDefault="002613FA" w:rsidP="002613FA">
            <w:pPr>
              <w:ind w:right="17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2613FA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Registro de participantes</w:t>
            </w:r>
          </w:p>
        </w:tc>
      </w:tr>
      <w:tr w:rsidR="002613FA" w:rsidRPr="002613FA" w:rsidTr="0082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D16E0" w:rsidRDefault="00ED16E0" w:rsidP="002613FA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2613FA" w:rsidRPr="00EE0476" w:rsidRDefault="00A44BB1" w:rsidP="002613FA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10:30 – 10:40</w:t>
            </w:r>
            <w:r w:rsidR="002613FA"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a.m.</w:t>
            </w:r>
          </w:p>
          <w:p w:rsidR="002613FA" w:rsidRPr="00EE0476" w:rsidRDefault="002613FA" w:rsidP="002613FA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7547" w:type="dxa"/>
          </w:tcPr>
          <w:p w:rsidR="00ED16E0" w:rsidRDefault="00ED16E0" w:rsidP="002613FA">
            <w:pPr>
              <w:tabs>
                <w:tab w:val="left" w:pos="1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PE" w:eastAsia="es-ES"/>
              </w:rPr>
            </w:pPr>
          </w:p>
          <w:p w:rsidR="002613FA" w:rsidRPr="00D22F99" w:rsidRDefault="00326750" w:rsidP="002613FA">
            <w:pPr>
              <w:tabs>
                <w:tab w:val="left" w:pos="1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PE" w:eastAsia="es-ES"/>
              </w:rPr>
            </w:pPr>
            <w:r w:rsidRPr="00D22F99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PE" w:eastAsia="es-ES"/>
              </w:rPr>
              <w:t>Palabras de b</w:t>
            </w:r>
            <w:r w:rsidR="002613FA" w:rsidRPr="00D22F99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PE" w:eastAsia="es-ES"/>
              </w:rPr>
              <w:t>ienvenida</w:t>
            </w:r>
          </w:p>
          <w:p w:rsidR="002613FA" w:rsidRPr="00EE0476" w:rsidRDefault="002613FA" w:rsidP="002613FA">
            <w:pPr>
              <w:tabs>
                <w:tab w:val="left" w:pos="1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</w:pPr>
            <w:proofErr w:type="spellStart"/>
            <w:r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  <w:t>Abog</w:t>
            </w:r>
            <w:proofErr w:type="spellEnd"/>
            <w:r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  <w:t>. Mayra Oblitas Cabrera</w:t>
            </w:r>
          </w:p>
          <w:p w:rsidR="008244D3" w:rsidRDefault="002613FA" w:rsidP="002613FA">
            <w:pPr>
              <w:tabs>
                <w:tab w:val="left" w:pos="1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</w:pPr>
            <w:r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  <w:t xml:space="preserve">Jefa (e) del Centro de Capacitación y Estudios </w:t>
            </w:r>
            <w:r w:rsidR="007E38E1"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  <w:t>Parlamentarios</w:t>
            </w:r>
            <w:r w:rsidR="00620DBE" w:rsidRPr="00EE0476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  <w:t>.</w:t>
            </w:r>
          </w:p>
          <w:p w:rsidR="00ED16E0" w:rsidRPr="00EE0476" w:rsidRDefault="00ED16E0" w:rsidP="002613FA">
            <w:pPr>
              <w:tabs>
                <w:tab w:val="left" w:pos="1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PE" w:eastAsia="es-ES"/>
              </w:rPr>
            </w:pPr>
          </w:p>
        </w:tc>
      </w:tr>
      <w:tr w:rsidR="00ED16E0" w:rsidRPr="002613FA" w:rsidTr="008244D3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D16E0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10:40 – 11:20</w:t>
            </w:r>
            <w:r w:rsidRPr="002613FA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a.m.</w:t>
            </w:r>
          </w:p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7547" w:type="dxa"/>
          </w:tcPr>
          <w:p w:rsidR="00ED16E0" w:rsidRDefault="00ED16E0" w:rsidP="00ED1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Default="00ED16E0" w:rsidP="00ED1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  <w:t xml:space="preserve">Tema: Leyes de promoción del civismo y lucha contra </w:t>
            </w:r>
            <w:r w:rsidR="00FF7AC5"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  <w:t>l</w:t>
            </w:r>
            <w:r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  <w:t xml:space="preserve">a inseguridad </w:t>
            </w:r>
          </w:p>
          <w:p w:rsidR="00ED16E0" w:rsidRPr="002613FA" w:rsidRDefault="00ED16E0" w:rsidP="00ED1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Dr. George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Gembey</w:t>
            </w:r>
            <w:proofErr w:type="spellEnd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Otsu</w:t>
            </w:r>
            <w:proofErr w:type="spellEnd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Sánchez</w:t>
            </w:r>
          </w:p>
          <w:p w:rsidR="00ED16E0" w:rsidRDefault="00FF7AC5" w:rsidP="00ED1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Director de Ejecuc</w:t>
            </w:r>
            <w:r w:rsidR="00ED16E0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ión de Políticas de Seguridad Ciudadana</w:t>
            </w:r>
          </w:p>
          <w:p w:rsidR="00ED16E0" w:rsidRDefault="00ED16E0" w:rsidP="00ED1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Ministerio del Interior</w:t>
            </w:r>
            <w:r w:rsidR="00FF7AC5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.</w:t>
            </w:r>
          </w:p>
          <w:p w:rsidR="00ED16E0" w:rsidRPr="00D22F99" w:rsidRDefault="00ED16E0" w:rsidP="00ED16E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ED16E0" w:rsidRPr="002613FA" w:rsidTr="0082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11:20 – 12:10</w:t>
            </w:r>
            <w:r w:rsidRPr="002613FA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a.m.</w:t>
            </w:r>
          </w:p>
        </w:tc>
        <w:tc>
          <w:tcPr>
            <w:tcW w:w="7547" w:type="dxa"/>
          </w:tcPr>
          <w:p w:rsidR="00ED16E0" w:rsidRDefault="00ED16E0" w:rsidP="00ED16E0">
            <w:pPr>
              <w:tabs>
                <w:tab w:val="left" w:pos="192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Default="00ED16E0" w:rsidP="00ED16E0">
            <w:pPr>
              <w:spacing w:line="276" w:lineRule="auto"/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  <w:t>Tema: Sistema Metropolitano de Seguridad Ciudadana</w:t>
            </w:r>
          </w:p>
          <w:p w:rsidR="00ED16E0" w:rsidRPr="00D22F99" w:rsidRDefault="00ED16E0" w:rsidP="00ED16E0">
            <w:pPr>
              <w:spacing w:line="276" w:lineRule="auto"/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Sr. William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Argumedo</w:t>
            </w:r>
            <w:proofErr w:type="spellEnd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Westphalen</w:t>
            </w:r>
            <w:proofErr w:type="spellEnd"/>
          </w:p>
          <w:p w:rsidR="00ED16E0" w:rsidRPr="002613FA" w:rsidRDefault="00ED16E0" w:rsidP="00ED16E0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Jefe de Planeamiento de la Gerencia de Seguridad Ciudadana</w:t>
            </w:r>
          </w:p>
          <w:p w:rsidR="00ED16E0" w:rsidRDefault="00ED16E0" w:rsidP="00ED16E0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Municipalidad Metropolitana de Lima.</w:t>
            </w:r>
          </w:p>
          <w:p w:rsidR="00ED16E0" w:rsidRPr="00D22F99" w:rsidRDefault="00ED16E0" w:rsidP="00ED16E0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ED16E0" w:rsidRPr="002613FA" w:rsidTr="008244D3">
        <w:trPr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12:10 – 12:50</w:t>
            </w:r>
            <w:r w:rsidRPr="002613FA"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a.m.</w:t>
            </w:r>
          </w:p>
        </w:tc>
        <w:tc>
          <w:tcPr>
            <w:tcW w:w="7547" w:type="dxa"/>
          </w:tcPr>
          <w:p w:rsidR="00ED16E0" w:rsidRDefault="00ED16E0" w:rsidP="00ED16E0">
            <w:pPr>
              <w:tabs>
                <w:tab w:val="left" w:pos="19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b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Default="00ED16E0" w:rsidP="00ED16E0">
            <w:pPr>
              <w:spacing w:line="276" w:lineRule="auto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</w:pPr>
            <w:r w:rsidRPr="00D22F99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  <w:t>Tema: “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  <w:t>Acciones que viene ejecutando el MINEDU en benef</w:t>
            </w:r>
            <w:r w:rsidR="004374E9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  <w:t>icio de la seguridad de los y la</w:t>
            </w:r>
            <w:r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  <w:t>s estudiantes</w:t>
            </w:r>
            <w:r w:rsidRPr="00D22F99"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  <w:t>”</w:t>
            </w:r>
          </w:p>
          <w:p w:rsidR="00ED16E0" w:rsidRPr="00D22F99" w:rsidRDefault="00ED16E0" w:rsidP="00ED16E0">
            <w:pPr>
              <w:spacing w:line="276" w:lineRule="auto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Sra.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Ariela</w:t>
            </w:r>
            <w:proofErr w:type="spellEnd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Bertha </w:t>
            </w:r>
            <w:proofErr w:type="spellStart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Villafana</w:t>
            </w:r>
            <w:proofErr w:type="spellEnd"/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 xml:space="preserve"> Pino</w:t>
            </w:r>
          </w:p>
          <w:p w:rsidR="00ED16E0" w:rsidRDefault="00ED16E0" w:rsidP="00ED16E0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Especialista de Tutoría y Orientación Educativa</w:t>
            </w:r>
          </w:p>
          <w:p w:rsidR="00ED16E0" w:rsidRPr="002613FA" w:rsidRDefault="00ED16E0" w:rsidP="00ED16E0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Ministerio de Educación.</w:t>
            </w:r>
          </w:p>
          <w:p w:rsidR="00ED16E0" w:rsidRPr="00077D6A" w:rsidRDefault="00ED16E0" w:rsidP="00ED16E0">
            <w:pPr>
              <w:spacing w:line="276" w:lineRule="auto"/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ED16E0" w:rsidRPr="002613FA" w:rsidTr="008244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D16E0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12:50 – 1:00 p.m.</w:t>
            </w:r>
          </w:p>
        </w:tc>
        <w:tc>
          <w:tcPr>
            <w:tcW w:w="7547" w:type="dxa"/>
          </w:tcPr>
          <w:p w:rsidR="00ED16E0" w:rsidRDefault="00ED16E0" w:rsidP="00ED16E0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  <w:p w:rsidR="00ED16E0" w:rsidRDefault="00ED16E0" w:rsidP="00ED16E0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  <w:t>Clausura.</w:t>
            </w:r>
          </w:p>
          <w:p w:rsidR="00ED16E0" w:rsidRPr="002613FA" w:rsidRDefault="00ED16E0" w:rsidP="00ED16E0">
            <w:pPr>
              <w:ind w:right="1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ED16E0" w:rsidRPr="002613FA" w:rsidTr="008244D3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ED16E0" w:rsidRPr="002613FA" w:rsidRDefault="00ED16E0" w:rsidP="00ED16E0">
            <w:pPr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7547" w:type="dxa"/>
          </w:tcPr>
          <w:p w:rsidR="00ED16E0" w:rsidRPr="002613FA" w:rsidRDefault="00ED16E0" w:rsidP="00ED16E0">
            <w:pPr>
              <w:ind w:right="1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</w:tbl>
    <w:p w:rsidR="002613FA" w:rsidRPr="002613FA" w:rsidRDefault="002613FA" w:rsidP="002613FA">
      <w:pPr>
        <w:spacing w:after="0" w:line="240" w:lineRule="auto"/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lang w:val="es-ES" w:eastAsia="es-ES"/>
        </w:rPr>
      </w:pPr>
    </w:p>
    <w:sectPr w:rsidR="002613FA" w:rsidRPr="002613FA" w:rsidSect="005630FC">
      <w:headerReference w:type="default" r:id="rId8"/>
      <w:footerReference w:type="default" r:id="rId9"/>
      <w:pgSz w:w="11906" w:h="16838"/>
      <w:pgMar w:top="1440" w:right="1701" w:bottom="680" w:left="1701" w:header="709" w:footer="8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F4" w:rsidRDefault="000E6FF4" w:rsidP="00146577">
      <w:pPr>
        <w:spacing w:after="0" w:line="240" w:lineRule="auto"/>
      </w:pPr>
      <w:r>
        <w:separator/>
      </w:r>
    </w:p>
  </w:endnote>
  <w:endnote w:type="continuationSeparator" w:id="0">
    <w:p w:rsidR="000E6FF4" w:rsidRDefault="000E6FF4" w:rsidP="0014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23" w:rsidRDefault="00627B46" w:rsidP="00146577">
    <w:pPr>
      <w:pStyle w:val="Piedepgina"/>
      <w:tabs>
        <w:tab w:val="clear" w:pos="4153"/>
        <w:tab w:val="clear" w:pos="8306"/>
        <w:tab w:val="left" w:pos="5585"/>
      </w:tabs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-624840</wp:posOffset>
              </wp:positionH>
              <wp:positionV relativeFrom="paragraph">
                <wp:posOffset>201295</wp:posOffset>
              </wp:positionV>
              <wp:extent cx="2425700" cy="336550"/>
              <wp:effectExtent l="0" t="0" r="0" b="6350"/>
              <wp:wrapNone/>
              <wp:docPr id="40" name="Rectángul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25700" cy="3365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4823" w:rsidRPr="00C7597A" w:rsidRDefault="001E4823" w:rsidP="00146577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7597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www.congreso.gob.pe</w:t>
                          </w:r>
                        </w:p>
                      </w:txbxContent>
                    </wps:txbx>
                    <wps:bodyPr lIns="0" tIns="0" rIns="0" bIns="0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39" o:spid="_x0000_s1028" style="position:absolute;margin-left:-49.2pt;margin-top:15.85pt;width:191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" fillcolor="white [3212]" stroked="f" strokeweight="1pt">
              <v:path arrowok="t"/>
              <v:textbox inset="0,0,0,0">
                <w:txbxContent>
                  <w:p w:rsidR="001E4823" w:rsidRPr="00C7597A" w:rsidRDefault="001E4823" w:rsidP="00146577">
                    <w:pPr>
                      <w:pStyle w:val="NormalWeb"/>
                      <w:spacing w:before="0" w:beforeAutospacing="0" w:after="0" w:afterAutospacing="0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7597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18"/>
                        <w:szCs w:val="18"/>
                      </w:rPr>
                      <w:t>www.congreso.gob.pe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2427605</wp:posOffset>
              </wp:positionH>
              <wp:positionV relativeFrom="paragraph">
                <wp:posOffset>114300</wp:posOffset>
              </wp:positionV>
              <wp:extent cx="3613150" cy="401955"/>
              <wp:effectExtent l="0" t="0" r="6350" b="0"/>
              <wp:wrapNone/>
              <wp:docPr id="92" name="Rectángulo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613150" cy="4019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4823" w:rsidRPr="00302105" w:rsidRDefault="001E4823" w:rsidP="004A3CE1">
                          <w:pPr>
                            <w:pStyle w:val="NormalWeb"/>
                            <w:spacing w:before="0" w:beforeAutospacing="0" w:after="0" w:afterAutospacing="0"/>
                            <w:ind w:left="720" w:right="100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302105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Av. Abancay N° 251, Of. N° 204 - Lima, Perú</w:t>
                          </w:r>
                        </w:p>
                        <w:p w:rsidR="001E4823" w:rsidRPr="00C7597A" w:rsidRDefault="001E4823" w:rsidP="00CD5BDB">
                          <w:pPr>
                            <w:pStyle w:val="NormalWeb"/>
                            <w:spacing w:before="0" w:beforeAutospacing="0" w:after="0" w:afterAutospacing="0"/>
                            <w:ind w:right="100"/>
                            <w:jc w:val="right"/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7597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Central Telefónica: 311-7777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>, Anexos 7688 y 5253</w:t>
                          </w:r>
                          <w:r w:rsidRPr="00C7597A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91" o:spid="_x0000_s1029" style="position:absolute;margin-left:191.15pt;margin-top:9pt;width:284.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" fillcolor="white [3212]" stroked="f" strokeweight="1pt">
              <v:path arrowok="t"/>
              <v:textbox inset="0,0,0,0">
                <w:txbxContent>
                  <w:p w:rsidR="001E4823" w:rsidRPr="00302105" w:rsidRDefault="001E4823" w:rsidP="004A3CE1">
                    <w:pPr>
                      <w:pStyle w:val="NormalWeb"/>
                      <w:spacing w:before="0" w:beforeAutospacing="0" w:after="0" w:afterAutospacing="0"/>
                      <w:ind w:left="720" w:right="100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302105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18"/>
                        <w:szCs w:val="18"/>
                      </w:rPr>
                      <w:t>Av. Abancay N° 251, Of. N° 204 - Lima, Perú</w:t>
                    </w:r>
                  </w:p>
                  <w:p w:rsidR="001E4823" w:rsidRPr="00C7597A" w:rsidRDefault="001E4823" w:rsidP="00CD5BDB">
                    <w:pPr>
                      <w:pStyle w:val="NormalWeb"/>
                      <w:spacing w:before="0" w:beforeAutospacing="0" w:after="0" w:afterAutospacing="0"/>
                      <w:ind w:right="100"/>
                      <w:jc w:val="right"/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7597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18"/>
                        <w:szCs w:val="18"/>
                      </w:rPr>
                      <w:t>Central Telefónica: 311-7777</w:t>
                    </w: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18"/>
                        <w:szCs w:val="18"/>
                      </w:rPr>
                      <w:t>, Anexos 7688 y 5253</w:t>
                    </w:r>
                    <w:r w:rsidRPr="00C7597A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kern w:val="24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F4" w:rsidRDefault="000E6FF4" w:rsidP="00146577">
      <w:pPr>
        <w:spacing w:after="0" w:line="240" w:lineRule="auto"/>
      </w:pPr>
      <w:r>
        <w:separator/>
      </w:r>
    </w:p>
  </w:footnote>
  <w:footnote w:type="continuationSeparator" w:id="0">
    <w:p w:rsidR="000E6FF4" w:rsidRDefault="000E6FF4" w:rsidP="00146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23" w:rsidRDefault="00627B46" w:rsidP="00146577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2567940</wp:posOffset>
              </wp:positionH>
              <wp:positionV relativeFrom="paragraph">
                <wp:posOffset>45085</wp:posOffset>
              </wp:positionV>
              <wp:extent cx="3550920" cy="647700"/>
              <wp:effectExtent l="0" t="0" r="0" b="0"/>
              <wp:wrapNone/>
              <wp:docPr id="8" name="Cuadro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5092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:rsidR="001E4823" w:rsidRDefault="001E4823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</w:pPr>
                        </w:p>
                        <w:p w:rsidR="001E4823" w:rsidRDefault="001E4823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“Decenio de la Igualdad de Oportunidades para mujeres y hombres”</w:t>
                          </w:r>
                        </w:p>
                        <w:p w:rsidR="001E4823" w:rsidRPr="00700BD8" w:rsidRDefault="001E4823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700BD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"Añ</w:t>
                          </w: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o del Diálogo y la Reconciliación Nacional</w:t>
                          </w:r>
                          <w:r w:rsidRPr="00700BD8"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"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6" type="#_x0000_t202" style="position:absolute;margin-left:202.2pt;margin-top:3.55pt;width:279.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" fillcolor="white [3212]" stroked="f">
              <v:path arrowok="t"/>
              <v:textbox inset=",1mm,,1mm">
                <w:txbxContent>
                  <w:p w:rsidR="001E4823" w:rsidRDefault="001E4823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</w:pPr>
                  </w:p>
                  <w:p w:rsidR="001E4823" w:rsidRDefault="001E4823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“Decenio de la Igualdad de Oportunidades para mujeres y hombres”</w:t>
                    </w:r>
                  </w:p>
                  <w:p w:rsidR="001E4823" w:rsidRPr="00700BD8" w:rsidRDefault="001E4823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8"/>
                        <w:szCs w:val="18"/>
                      </w:rPr>
                    </w:pPr>
                    <w:r w:rsidRPr="00700BD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"Añ</w:t>
                    </w:r>
                    <w:r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o del Diálogo y la Reconciliación Nacional</w:t>
                    </w:r>
                    <w:r w:rsidRPr="00700BD8">
                      <w:rPr>
                        <w:rFonts w:asciiTheme="minorHAnsi" w:hAnsi="Calibri" w:cstheme="minorBidi"/>
                        <w:b/>
                        <w:bCs/>
                        <w:color w:val="000000" w:themeColor="text1"/>
                        <w:kern w:val="24"/>
                        <w:sz w:val="18"/>
                        <w:szCs w:val="18"/>
                      </w:rPr>
                      <w:t>"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3399790</wp:posOffset>
              </wp:positionH>
              <wp:positionV relativeFrom="paragraph">
                <wp:posOffset>-135890</wp:posOffset>
              </wp:positionV>
              <wp:extent cx="2619375" cy="340995"/>
              <wp:effectExtent l="0" t="0" r="9525" b="1905"/>
              <wp:wrapNone/>
              <wp:docPr id="34" name="Rectángul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19375" cy="340995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4823" w:rsidRDefault="001E4823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 xml:space="preserve">CENTRO DE CAPACITACIÓN Y </w:t>
                          </w:r>
                        </w:p>
                        <w:p w:rsidR="001E4823" w:rsidRDefault="001E4823" w:rsidP="00146577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</w:pPr>
                          <w:r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6"/>
                              <w:szCs w:val="16"/>
                            </w:rPr>
                            <w:t>ESTUDIOS PARLAMENTARIOS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33" o:spid="_x0000_s1027" style="position:absolute;margin-left:267.7pt;margin-top:-10.7pt;width:206.25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" fillcolor="#87888a" stroked="f" strokeweight="1pt">
              <v:path arrowok="t"/>
              <v:textbox inset=",1.5mm,1.5mm,1.5mm">
                <w:txbxContent>
                  <w:p w:rsidR="001E4823" w:rsidRDefault="001E4823" w:rsidP="00146577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 xml:space="preserve">CENTRO DE CAPACITACIÓN Y </w:t>
                    </w:r>
                  </w:p>
                  <w:p w:rsidR="001E4823" w:rsidRDefault="001E4823" w:rsidP="00146577">
                    <w:pPr>
                      <w:pStyle w:val="NormalWeb"/>
                      <w:spacing w:before="0" w:beforeAutospacing="0" w:after="0" w:afterAutospacing="0"/>
                      <w:jc w:val="right"/>
                    </w:pPr>
                    <w:r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6"/>
                        <w:szCs w:val="16"/>
                      </w:rPr>
                      <w:t>ESTUDIOS PARLAMENTARIOS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3529965</wp:posOffset>
              </wp:positionH>
              <wp:positionV relativeFrom="paragraph">
                <wp:posOffset>83185</wp:posOffset>
              </wp:positionV>
              <wp:extent cx="2428875" cy="19050"/>
              <wp:effectExtent l="0" t="0" r="28575" b="19050"/>
              <wp:wrapNone/>
              <wp:docPr id="6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428875" cy="1905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95pt,6.55pt" to="46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" strokecolor="#7f7f7f [1612]" strokeweight="1pt">
              <v:stroke joinstyle="miter"/>
              <o:lock v:ext="edit" shapetype="f"/>
            </v:line>
          </w:pict>
        </mc:Fallback>
      </mc:AlternateContent>
    </w:r>
    <w:r w:rsidR="001E4823" w:rsidRPr="00146577">
      <w:rPr>
        <w:noProof/>
        <w:lang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-361315</wp:posOffset>
          </wp:positionV>
          <wp:extent cx="1200148" cy="869950"/>
          <wp:effectExtent l="0" t="0" r="0" b="0"/>
          <wp:wrapSquare wrapText="bothSides"/>
          <wp:docPr id="10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416" b="91580"/>
                  <a:stretch/>
                </pic:blipFill>
                <pic:spPr bwMode="auto">
                  <a:xfrm>
                    <a:off x="0" y="0"/>
                    <a:ext cx="1200148" cy="869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1E4823" w:rsidRDefault="001E4823" w:rsidP="00146577">
    <w:pPr>
      <w:pStyle w:val="Encabezado"/>
    </w:pPr>
  </w:p>
  <w:p w:rsidR="001E4823" w:rsidRPr="00146577" w:rsidRDefault="001E4823" w:rsidP="001465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C37"/>
    <w:multiLevelType w:val="hybridMultilevel"/>
    <w:tmpl w:val="CCA8052C"/>
    <w:lvl w:ilvl="0" w:tplc="C588A86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9BD"/>
    <w:multiLevelType w:val="hybridMultilevel"/>
    <w:tmpl w:val="A7224608"/>
    <w:lvl w:ilvl="0" w:tplc="7D7EEA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47F"/>
    <w:multiLevelType w:val="hybridMultilevel"/>
    <w:tmpl w:val="FF8EAF6A"/>
    <w:lvl w:ilvl="0" w:tplc="FD46F4DA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54F68"/>
    <w:multiLevelType w:val="hybridMultilevel"/>
    <w:tmpl w:val="C4662E8E"/>
    <w:lvl w:ilvl="0" w:tplc="65D660DE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33254"/>
    <w:multiLevelType w:val="hybridMultilevel"/>
    <w:tmpl w:val="6DBE7B18"/>
    <w:lvl w:ilvl="0" w:tplc="15223958">
      <w:numFmt w:val="bullet"/>
      <w:lvlText w:val="-"/>
      <w:lvlJc w:val="left"/>
      <w:pPr>
        <w:ind w:left="165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34B40872"/>
    <w:multiLevelType w:val="hybridMultilevel"/>
    <w:tmpl w:val="4E6E61E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5623F"/>
    <w:multiLevelType w:val="hybridMultilevel"/>
    <w:tmpl w:val="DC3EF59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1001A"/>
    <w:multiLevelType w:val="hybridMultilevel"/>
    <w:tmpl w:val="D9ECCCC2"/>
    <w:lvl w:ilvl="0" w:tplc="6FF45D26">
      <w:numFmt w:val="bullet"/>
      <w:lvlText w:val="-"/>
      <w:lvlJc w:val="left"/>
      <w:pPr>
        <w:ind w:left="720" w:hanging="360"/>
      </w:pPr>
      <w:rPr>
        <w:rFonts w:ascii="Comic Sans MS" w:eastAsia="Calibri" w:hAnsi="Comic Sans M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432B5"/>
    <w:multiLevelType w:val="hybridMultilevel"/>
    <w:tmpl w:val="2E803EC8"/>
    <w:lvl w:ilvl="0" w:tplc="F9C23C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05EF9"/>
    <w:multiLevelType w:val="hybridMultilevel"/>
    <w:tmpl w:val="87DA5B3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73FF"/>
    <w:multiLevelType w:val="hybridMultilevel"/>
    <w:tmpl w:val="CAB8717C"/>
    <w:lvl w:ilvl="0" w:tplc="65E6BD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4295F"/>
    <w:multiLevelType w:val="hybridMultilevel"/>
    <w:tmpl w:val="3634F406"/>
    <w:lvl w:ilvl="0" w:tplc="72D0106A">
      <w:start w:val="9"/>
      <w:numFmt w:val="bullet"/>
      <w:lvlText w:val="-"/>
      <w:lvlJc w:val="left"/>
      <w:pPr>
        <w:ind w:left="4785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12">
    <w:nsid w:val="58D07CA4"/>
    <w:multiLevelType w:val="hybridMultilevel"/>
    <w:tmpl w:val="BD422D5A"/>
    <w:lvl w:ilvl="0" w:tplc="A34897BE">
      <w:start w:val="9"/>
      <w:numFmt w:val="bullet"/>
      <w:lvlText w:val="-"/>
      <w:lvlJc w:val="left"/>
      <w:pPr>
        <w:ind w:left="795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07A6407"/>
    <w:multiLevelType w:val="hybridMultilevel"/>
    <w:tmpl w:val="96303F34"/>
    <w:lvl w:ilvl="0" w:tplc="3752BFD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87D2F"/>
    <w:multiLevelType w:val="hybridMultilevel"/>
    <w:tmpl w:val="0FFA6A24"/>
    <w:lvl w:ilvl="0" w:tplc="6B2E55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54C94"/>
    <w:multiLevelType w:val="hybridMultilevel"/>
    <w:tmpl w:val="1C2C3874"/>
    <w:lvl w:ilvl="0" w:tplc="AF68C0A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color w:val="000000" w:themeColor="text1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D7A4D"/>
    <w:multiLevelType w:val="hybridMultilevel"/>
    <w:tmpl w:val="70F4E148"/>
    <w:lvl w:ilvl="0" w:tplc="3EEAF72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6"/>
  </w:num>
  <w:num w:numId="11">
    <w:abstractNumId w:val="6"/>
  </w:num>
  <w:num w:numId="12">
    <w:abstractNumId w:val="5"/>
  </w:num>
  <w:num w:numId="13">
    <w:abstractNumId w:val="1"/>
  </w:num>
  <w:num w:numId="14">
    <w:abstractNumId w:val="7"/>
  </w:num>
  <w:num w:numId="15">
    <w:abstractNumId w:val="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77"/>
    <w:rsid w:val="00017A03"/>
    <w:rsid w:val="00023697"/>
    <w:rsid w:val="000236F2"/>
    <w:rsid w:val="00031232"/>
    <w:rsid w:val="00033511"/>
    <w:rsid w:val="00035AC6"/>
    <w:rsid w:val="00035C47"/>
    <w:rsid w:val="00041AB8"/>
    <w:rsid w:val="00042DD7"/>
    <w:rsid w:val="00044F79"/>
    <w:rsid w:val="0005262C"/>
    <w:rsid w:val="00054FDA"/>
    <w:rsid w:val="00055F1F"/>
    <w:rsid w:val="0005636C"/>
    <w:rsid w:val="00073F15"/>
    <w:rsid w:val="00077D6A"/>
    <w:rsid w:val="000832E7"/>
    <w:rsid w:val="000853F0"/>
    <w:rsid w:val="00085A94"/>
    <w:rsid w:val="00094A2A"/>
    <w:rsid w:val="00094DDC"/>
    <w:rsid w:val="000B5561"/>
    <w:rsid w:val="000D5B38"/>
    <w:rsid w:val="000E12F1"/>
    <w:rsid w:val="000E6FF4"/>
    <w:rsid w:val="000F3E42"/>
    <w:rsid w:val="000F5C94"/>
    <w:rsid w:val="0010325B"/>
    <w:rsid w:val="00111425"/>
    <w:rsid w:val="00111AAF"/>
    <w:rsid w:val="00116B82"/>
    <w:rsid w:val="0013159B"/>
    <w:rsid w:val="001333B1"/>
    <w:rsid w:val="00135B8E"/>
    <w:rsid w:val="0014018C"/>
    <w:rsid w:val="00146577"/>
    <w:rsid w:val="00147863"/>
    <w:rsid w:val="001579BD"/>
    <w:rsid w:val="001611A2"/>
    <w:rsid w:val="00163D19"/>
    <w:rsid w:val="00171CC5"/>
    <w:rsid w:val="0017727D"/>
    <w:rsid w:val="00177611"/>
    <w:rsid w:val="00183718"/>
    <w:rsid w:val="00186F37"/>
    <w:rsid w:val="001A0287"/>
    <w:rsid w:val="001B6596"/>
    <w:rsid w:val="001C0631"/>
    <w:rsid w:val="001C36DB"/>
    <w:rsid w:val="001C5555"/>
    <w:rsid w:val="001D3DBB"/>
    <w:rsid w:val="001D5277"/>
    <w:rsid w:val="001E4823"/>
    <w:rsid w:val="001E7C83"/>
    <w:rsid w:val="001F125D"/>
    <w:rsid w:val="001F598D"/>
    <w:rsid w:val="00206D3F"/>
    <w:rsid w:val="00224B4D"/>
    <w:rsid w:val="0024549E"/>
    <w:rsid w:val="0024783B"/>
    <w:rsid w:val="0025064D"/>
    <w:rsid w:val="00251C85"/>
    <w:rsid w:val="002528E6"/>
    <w:rsid w:val="00253911"/>
    <w:rsid w:val="00254F3F"/>
    <w:rsid w:val="002554D1"/>
    <w:rsid w:val="002569DD"/>
    <w:rsid w:val="002613FA"/>
    <w:rsid w:val="002619ED"/>
    <w:rsid w:val="00264D05"/>
    <w:rsid w:val="00265F0F"/>
    <w:rsid w:val="00271714"/>
    <w:rsid w:val="00273841"/>
    <w:rsid w:val="00273EAC"/>
    <w:rsid w:val="0028272F"/>
    <w:rsid w:val="00296412"/>
    <w:rsid w:val="002B553A"/>
    <w:rsid w:val="002B787B"/>
    <w:rsid w:val="002C13D6"/>
    <w:rsid w:val="002C63CB"/>
    <w:rsid w:val="002D0A2A"/>
    <w:rsid w:val="002D1BF2"/>
    <w:rsid w:val="002D32AB"/>
    <w:rsid w:val="002E3C13"/>
    <w:rsid w:val="002E4471"/>
    <w:rsid w:val="002F38BE"/>
    <w:rsid w:val="00302105"/>
    <w:rsid w:val="003204C9"/>
    <w:rsid w:val="003222B9"/>
    <w:rsid w:val="0032372B"/>
    <w:rsid w:val="00326750"/>
    <w:rsid w:val="00327A5E"/>
    <w:rsid w:val="003306FD"/>
    <w:rsid w:val="003328A0"/>
    <w:rsid w:val="003358CD"/>
    <w:rsid w:val="0034563C"/>
    <w:rsid w:val="00346528"/>
    <w:rsid w:val="00346865"/>
    <w:rsid w:val="00361D98"/>
    <w:rsid w:val="003655EB"/>
    <w:rsid w:val="00370C83"/>
    <w:rsid w:val="00374CE5"/>
    <w:rsid w:val="00384E62"/>
    <w:rsid w:val="003875CE"/>
    <w:rsid w:val="00390A67"/>
    <w:rsid w:val="00393054"/>
    <w:rsid w:val="003930BD"/>
    <w:rsid w:val="00395843"/>
    <w:rsid w:val="003A2B90"/>
    <w:rsid w:val="003B501B"/>
    <w:rsid w:val="003C7605"/>
    <w:rsid w:val="003E401D"/>
    <w:rsid w:val="003F1FCC"/>
    <w:rsid w:val="003F304F"/>
    <w:rsid w:val="00400919"/>
    <w:rsid w:val="004100E2"/>
    <w:rsid w:val="00416AE6"/>
    <w:rsid w:val="00422E63"/>
    <w:rsid w:val="004374E9"/>
    <w:rsid w:val="00442D5A"/>
    <w:rsid w:val="0044498C"/>
    <w:rsid w:val="00445B76"/>
    <w:rsid w:val="00455907"/>
    <w:rsid w:val="00455C62"/>
    <w:rsid w:val="004854E5"/>
    <w:rsid w:val="00486604"/>
    <w:rsid w:val="00490484"/>
    <w:rsid w:val="004A3C66"/>
    <w:rsid w:val="004A3CE1"/>
    <w:rsid w:val="004A42FC"/>
    <w:rsid w:val="004B003E"/>
    <w:rsid w:val="004B5A7F"/>
    <w:rsid w:val="004C3074"/>
    <w:rsid w:val="004C3252"/>
    <w:rsid w:val="004C334A"/>
    <w:rsid w:val="004C38EA"/>
    <w:rsid w:val="004D74EA"/>
    <w:rsid w:val="004E3A8D"/>
    <w:rsid w:val="004E5592"/>
    <w:rsid w:val="004F5C70"/>
    <w:rsid w:val="00510FF2"/>
    <w:rsid w:val="00520774"/>
    <w:rsid w:val="00545157"/>
    <w:rsid w:val="005630FC"/>
    <w:rsid w:val="005639AC"/>
    <w:rsid w:val="00577A32"/>
    <w:rsid w:val="00585E91"/>
    <w:rsid w:val="00586CD0"/>
    <w:rsid w:val="005901F6"/>
    <w:rsid w:val="005A0D0A"/>
    <w:rsid w:val="005A1FA0"/>
    <w:rsid w:val="005A3E7B"/>
    <w:rsid w:val="005B13D2"/>
    <w:rsid w:val="005B4F61"/>
    <w:rsid w:val="005B55CD"/>
    <w:rsid w:val="005C116C"/>
    <w:rsid w:val="005C17FE"/>
    <w:rsid w:val="005C29E7"/>
    <w:rsid w:val="005C7678"/>
    <w:rsid w:val="005E2B79"/>
    <w:rsid w:val="005E666D"/>
    <w:rsid w:val="005F1B78"/>
    <w:rsid w:val="00612CCE"/>
    <w:rsid w:val="00613F02"/>
    <w:rsid w:val="00620DBE"/>
    <w:rsid w:val="00621465"/>
    <w:rsid w:val="0062161B"/>
    <w:rsid w:val="00625A1D"/>
    <w:rsid w:val="00627B46"/>
    <w:rsid w:val="00641495"/>
    <w:rsid w:val="006479C5"/>
    <w:rsid w:val="006556E0"/>
    <w:rsid w:val="006577B0"/>
    <w:rsid w:val="00664BCE"/>
    <w:rsid w:val="00677416"/>
    <w:rsid w:val="00677466"/>
    <w:rsid w:val="00677FA3"/>
    <w:rsid w:val="0068439F"/>
    <w:rsid w:val="00684606"/>
    <w:rsid w:val="006859AD"/>
    <w:rsid w:val="00695F2B"/>
    <w:rsid w:val="006A445C"/>
    <w:rsid w:val="006A7AFB"/>
    <w:rsid w:val="006D1343"/>
    <w:rsid w:val="006D737B"/>
    <w:rsid w:val="006E177A"/>
    <w:rsid w:val="006E3C67"/>
    <w:rsid w:val="006E40D1"/>
    <w:rsid w:val="006F3E22"/>
    <w:rsid w:val="006F4D8C"/>
    <w:rsid w:val="00700BD8"/>
    <w:rsid w:val="00705558"/>
    <w:rsid w:val="007129ED"/>
    <w:rsid w:val="00713B0D"/>
    <w:rsid w:val="007149F6"/>
    <w:rsid w:val="007235D6"/>
    <w:rsid w:val="00734A5E"/>
    <w:rsid w:val="00735B37"/>
    <w:rsid w:val="00735B82"/>
    <w:rsid w:val="00736752"/>
    <w:rsid w:val="0074292D"/>
    <w:rsid w:val="00745808"/>
    <w:rsid w:val="00745887"/>
    <w:rsid w:val="007475BB"/>
    <w:rsid w:val="00770DDF"/>
    <w:rsid w:val="0078334A"/>
    <w:rsid w:val="00791456"/>
    <w:rsid w:val="00794BE0"/>
    <w:rsid w:val="007A07BE"/>
    <w:rsid w:val="007A10ED"/>
    <w:rsid w:val="007A1ED6"/>
    <w:rsid w:val="007A3481"/>
    <w:rsid w:val="007B0006"/>
    <w:rsid w:val="007B428C"/>
    <w:rsid w:val="007B73CB"/>
    <w:rsid w:val="007C7809"/>
    <w:rsid w:val="007E1E6D"/>
    <w:rsid w:val="007E38E1"/>
    <w:rsid w:val="007E642E"/>
    <w:rsid w:val="007E7955"/>
    <w:rsid w:val="00800FB4"/>
    <w:rsid w:val="00802242"/>
    <w:rsid w:val="00802625"/>
    <w:rsid w:val="00804FFA"/>
    <w:rsid w:val="00817E29"/>
    <w:rsid w:val="00817FC7"/>
    <w:rsid w:val="0082023B"/>
    <w:rsid w:val="00822570"/>
    <w:rsid w:val="0082408B"/>
    <w:rsid w:val="008244D3"/>
    <w:rsid w:val="00836EA3"/>
    <w:rsid w:val="00851B7B"/>
    <w:rsid w:val="00871B9B"/>
    <w:rsid w:val="008740E5"/>
    <w:rsid w:val="00883733"/>
    <w:rsid w:val="008853C3"/>
    <w:rsid w:val="00892B30"/>
    <w:rsid w:val="008959E7"/>
    <w:rsid w:val="00897012"/>
    <w:rsid w:val="00897A33"/>
    <w:rsid w:val="008B7D93"/>
    <w:rsid w:val="008C0435"/>
    <w:rsid w:val="008D2467"/>
    <w:rsid w:val="008D7561"/>
    <w:rsid w:val="008D7F2A"/>
    <w:rsid w:val="008E1B4A"/>
    <w:rsid w:val="008F5883"/>
    <w:rsid w:val="00902AFC"/>
    <w:rsid w:val="00905DB6"/>
    <w:rsid w:val="00906BA6"/>
    <w:rsid w:val="009175A6"/>
    <w:rsid w:val="009251E2"/>
    <w:rsid w:val="00925DD3"/>
    <w:rsid w:val="00957750"/>
    <w:rsid w:val="00961D6B"/>
    <w:rsid w:val="00962DED"/>
    <w:rsid w:val="00972034"/>
    <w:rsid w:val="00975D82"/>
    <w:rsid w:val="009801AE"/>
    <w:rsid w:val="00983626"/>
    <w:rsid w:val="00986522"/>
    <w:rsid w:val="00992124"/>
    <w:rsid w:val="00994B03"/>
    <w:rsid w:val="0099774E"/>
    <w:rsid w:val="009A1823"/>
    <w:rsid w:val="009B3A6E"/>
    <w:rsid w:val="009B480B"/>
    <w:rsid w:val="009D219E"/>
    <w:rsid w:val="009E3199"/>
    <w:rsid w:val="009F144A"/>
    <w:rsid w:val="009F3CA4"/>
    <w:rsid w:val="009F5FC6"/>
    <w:rsid w:val="00A0171A"/>
    <w:rsid w:val="00A04D7E"/>
    <w:rsid w:val="00A04F9E"/>
    <w:rsid w:val="00A13308"/>
    <w:rsid w:val="00A1570B"/>
    <w:rsid w:val="00A213D2"/>
    <w:rsid w:val="00A2230F"/>
    <w:rsid w:val="00A43CD7"/>
    <w:rsid w:val="00A44BB1"/>
    <w:rsid w:val="00A525EC"/>
    <w:rsid w:val="00A53CBD"/>
    <w:rsid w:val="00A5534D"/>
    <w:rsid w:val="00A647CF"/>
    <w:rsid w:val="00A70AE1"/>
    <w:rsid w:val="00A75D86"/>
    <w:rsid w:val="00A778DE"/>
    <w:rsid w:val="00A87F2D"/>
    <w:rsid w:val="00A93C5F"/>
    <w:rsid w:val="00A95F8B"/>
    <w:rsid w:val="00AB3FBE"/>
    <w:rsid w:val="00AB4D3B"/>
    <w:rsid w:val="00AB7039"/>
    <w:rsid w:val="00AC0126"/>
    <w:rsid w:val="00AC0878"/>
    <w:rsid w:val="00AC1C0C"/>
    <w:rsid w:val="00AC4975"/>
    <w:rsid w:val="00AC70C3"/>
    <w:rsid w:val="00AC710F"/>
    <w:rsid w:val="00AD6A67"/>
    <w:rsid w:val="00AE2EB2"/>
    <w:rsid w:val="00AF6169"/>
    <w:rsid w:val="00B003B3"/>
    <w:rsid w:val="00B03AC0"/>
    <w:rsid w:val="00B04D2E"/>
    <w:rsid w:val="00B04F1A"/>
    <w:rsid w:val="00B13C6A"/>
    <w:rsid w:val="00B160E8"/>
    <w:rsid w:val="00B323EE"/>
    <w:rsid w:val="00B3336A"/>
    <w:rsid w:val="00B351EA"/>
    <w:rsid w:val="00B3527A"/>
    <w:rsid w:val="00B42736"/>
    <w:rsid w:val="00B47E95"/>
    <w:rsid w:val="00B52BF6"/>
    <w:rsid w:val="00B709D8"/>
    <w:rsid w:val="00B76A0A"/>
    <w:rsid w:val="00B80298"/>
    <w:rsid w:val="00B81385"/>
    <w:rsid w:val="00B8447E"/>
    <w:rsid w:val="00B920BF"/>
    <w:rsid w:val="00BA029D"/>
    <w:rsid w:val="00BA5940"/>
    <w:rsid w:val="00BB5236"/>
    <w:rsid w:val="00BC022E"/>
    <w:rsid w:val="00BF12B2"/>
    <w:rsid w:val="00BF5BD0"/>
    <w:rsid w:val="00C0205F"/>
    <w:rsid w:val="00C05FAA"/>
    <w:rsid w:val="00C125E5"/>
    <w:rsid w:val="00C129E2"/>
    <w:rsid w:val="00C15B77"/>
    <w:rsid w:val="00C1731D"/>
    <w:rsid w:val="00C2165F"/>
    <w:rsid w:val="00C42A40"/>
    <w:rsid w:val="00C44EF1"/>
    <w:rsid w:val="00C46345"/>
    <w:rsid w:val="00C467FC"/>
    <w:rsid w:val="00C645F2"/>
    <w:rsid w:val="00C752C8"/>
    <w:rsid w:val="00C7597A"/>
    <w:rsid w:val="00C814F5"/>
    <w:rsid w:val="00C90143"/>
    <w:rsid w:val="00C91390"/>
    <w:rsid w:val="00C91DEB"/>
    <w:rsid w:val="00C92685"/>
    <w:rsid w:val="00C97724"/>
    <w:rsid w:val="00CA2A57"/>
    <w:rsid w:val="00CA36CA"/>
    <w:rsid w:val="00CA436F"/>
    <w:rsid w:val="00CA6498"/>
    <w:rsid w:val="00CB11AA"/>
    <w:rsid w:val="00CB1F74"/>
    <w:rsid w:val="00CB7B8D"/>
    <w:rsid w:val="00CB7E75"/>
    <w:rsid w:val="00CC3CC5"/>
    <w:rsid w:val="00CC4372"/>
    <w:rsid w:val="00CC6AC1"/>
    <w:rsid w:val="00CD04E6"/>
    <w:rsid w:val="00CD48EA"/>
    <w:rsid w:val="00CD5BDB"/>
    <w:rsid w:val="00CE2CEC"/>
    <w:rsid w:val="00CF3FC8"/>
    <w:rsid w:val="00CF691E"/>
    <w:rsid w:val="00D146C8"/>
    <w:rsid w:val="00D22F99"/>
    <w:rsid w:val="00D30153"/>
    <w:rsid w:val="00D34192"/>
    <w:rsid w:val="00D41298"/>
    <w:rsid w:val="00D45548"/>
    <w:rsid w:val="00D72A5E"/>
    <w:rsid w:val="00D76830"/>
    <w:rsid w:val="00D83DDC"/>
    <w:rsid w:val="00DB1B45"/>
    <w:rsid w:val="00DD20DE"/>
    <w:rsid w:val="00DD46D8"/>
    <w:rsid w:val="00DD5C17"/>
    <w:rsid w:val="00DE6D85"/>
    <w:rsid w:val="00DF12B8"/>
    <w:rsid w:val="00DF7717"/>
    <w:rsid w:val="00E02566"/>
    <w:rsid w:val="00E102CB"/>
    <w:rsid w:val="00E11726"/>
    <w:rsid w:val="00E22CF3"/>
    <w:rsid w:val="00E27C9F"/>
    <w:rsid w:val="00E354FD"/>
    <w:rsid w:val="00E37399"/>
    <w:rsid w:val="00E42FF3"/>
    <w:rsid w:val="00E518C3"/>
    <w:rsid w:val="00E6753D"/>
    <w:rsid w:val="00E73805"/>
    <w:rsid w:val="00E849C8"/>
    <w:rsid w:val="00EA2AE1"/>
    <w:rsid w:val="00EA6C81"/>
    <w:rsid w:val="00EC6612"/>
    <w:rsid w:val="00EC7FE3"/>
    <w:rsid w:val="00ED16E0"/>
    <w:rsid w:val="00EE0476"/>
    <w:rsid w:val="00EE62F1"/>
    <w:rsid w:val="00EE7C09"/>
    <w:rsid w:val="00F02006"/>
    <w:rsid w:val="00F03732"/>
    <w:rsid w:val="00F117B6"/>
    <w:rsid w:val="00F1458C"/>
    <w:rsid w:val="00F21E17"/>
    <w:rsid w:val="00F30436"/>
    <w:rsid w:val="00F306A6"/>
    <w:rsid w:val="00F52B6B"/>
    <w:rsid w:val="00F56C1C"/>
    <w:rsid w:val="00F621FA"/>
    <w:rsid w:val="00F627AB"/>
    <w:rsid w:val="00F62D95"/>
    <w:rsid w:val="00F62F58"/>
    <w:rsid w:val="00F64B0A"/>
    <w:rsid w:val="00F81CC5"/>
    <w:rsid w:val="00F82371"/>
    <w:rsid w:val="00F86FC0"/>
    <w:rsid w:val="00FA4C5E"/>
    <w:rsid w:val="00FA775D"/>
    <w:rsid w:val="00FB7D08"/>
    <w:rsid w:val="00FE01CB"/>
    <w:rsid w:val="00FE7CF3"/>
    <w:rsid w:val="00FF5959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5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F5B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BF5BD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0832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83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51EA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4E5592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Sinespaciado">
    <w:name w:val="No Spacing"/>
    <w:uiPriority w:val="1"/>
    <w:qFormat/>
    <w:rsid w:val="007475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2408B"/>
    <w:rPr>
      <w:b/>
      <w:bCs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2613FA"/>
    <w:pPr>
      <w:spacing w:after="0" w:line="240" w:lineRule="auto"/>
    </w:pPr>
    <w:rPr>
      <w:rFonts w:ascii="Calibri" w:eastAsia="Calibri" w:hAnsi="Calibri" w:cs="Times New Roman"/>
      <w:color w:val="76923C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3">
    <w:name w:val="Light Shading Accent 3"/>
    <w:basedOn w:val="Tablanormal"/>
    <w:uiPriority w:val="60"/>
    <w:rsid w:val="002613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5BD0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46577"/>
  </w:style>
  <w:style w:type="paragraph" w:styleId="Piedepgina">
    <w:name w:val="footer"/>
    <w:basedOn w:val="Normal"/>
    <w:link w:val="PiedepginaCar"/>
    <w:uiPriority w:val="99"/>
    <w:unhideWhenUsed/>
    <w:rsid w:val="00146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6577"/>
  </w:style>
  <w:style w:type="paragraph" w:styleId="NormalWeb">
    <w:name w:val="Normal (Web)"/>
    <w:basedOn w:val="Normal"/>
    <w:uiPriority w:val="99"/>
    <w:unhideWhenUsed/>
    <w:rsid w:val="001465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57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F5BD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ipervnculo">
    <w:name w:val="Hyperlink"/>
    <w:basedOn w:val="Fuentedeprrafopredeter"/>
    <w:uiPriority w:val="99"/>
    <w:semiHidden/>
    <w:unhideWhenUsed/>
    <w:rsid w:val="00BF5BD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rsid w:val="000832E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0832E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51EA"/>
    <w:pPr>
      <w:ind w:left="720"/>
      <w:contextualSpacing/>
    </w:pPr>
  </w:style>
  <w:style w:type="table" w:styleId="Sombreadovistoso-nfasis3">
    <w:name w:val="Colorful Shading Accent 3"/>
    <w:basedOn w:val="Tablanormal"/>
    <w:uiPriority w:val="71"/>
    <w:rsid w:val="004E5592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Sinespaciado">
    <w:name w:val="No Spacing"/>
    <w:uiPriority w:val="1"/>
    <w:qFormat/>
    <w:rsid w:val="007475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82408B"/>
    <w:rPr>
      <w:b/>
      <w:bCs/>
    </w:rPr>
  </w:style>
  <w:style w:type="table" w:customStyle="1" w:styleId="Sombreadoclaro-nfasis31">
    <w:name w:val="Sombreado claro - Énfasis 31"/>
    <w:basedOn w:val="Tablanormal"/>
    <w:next w:val="Sombreadoclaro-nfasis3"/>
    <w:uiPriority w:val="60"/>
    <w:rsid w:val="002613FA"/>
    <w:pPr>
      <w:spacing w:after="0" w:line="240" w:lineRule="auto"/>
    </w:pPr>
    <w:rPr>
      <w:rFonts w:ascii="Calibri" w:eastAsia="Calibri" w:hAnsi="Calibri" w:cs="Times New Roman"/>
      <w:color w:val="76923C"/>
      <w:lang w:val="en-US"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3">
    <w:name w:val="Light Shading Accent 3"/>
    <w:basedOn w:val="Tablanormal"/>
    <w:uiPriority w:val="60"/>
    <w:rsid w:val="002613F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Turpo Santos</dc:creator>
  <cp:lastModifiedBy>Lilia Yuliana Alfaro López</cp:lastModifiedBy>
  <cp:revision>4</cp:revision>
  <cp:lastPrinted>2018-03-01T19:45:00Z</cp:lastPrinted>
  <dcterms:created xsi:type="dcterms:W3CDTF">2018-03-01T21:44:00Z</dcterms:created>
  <dcterms:modified xsi:type="dcterms:W3CDTF">2018-03-01T22:14:00Z</dcterms:modified>
</cp:coreProperties>
</file>