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9CE" w:rsidRDefault="00D169CE" w:rsidP="008B599A">
      <w:pPr>
        <w:jc w:val="both"/>
        <w:outlineLvl w:val="0"/>
        <w:rPr>
          <w:rFonts w:ascii="Arial" w:hAnsi="Arial" w:cs="Arial"/>
          <w:sz w:val="23"/>
          <w:szCs w:val="23"/>
          <w:lang w:val="es-PE"/>
        </w:rPr>
      </w:pPr>
    </w:p>
    <w:p w:rsidR="00691281" w:rsidRPr="00691281" w:rsidRDefault="00691281" w:rsidP="00691281">
      <w:pPr>
        <w:jc w:val="center"/>
        <w:outlineLvl w:val="0"/>
        <w:rPr>
          <w:rFonts w:ascii="Arial" w:hAnsi="Arial" w:cs="Arial"/>
          <w:b/>
          <w:lang w:val="es-PE"/>
        </w:rPr>
      </w:pPr>
      <w:r w:rsidRPr="00691281">
        <w:rPr>
          <w:rFonts w:ascii="Arial" w:hAnsi="Arial" w:cs="Arial"/>
          <w:b/>
          <w:lang w:val="es-PE"/>
        </w:rPr>
        <w:t>COMISIÓN DE SALUD APROBÓ REGULAR EL USO DE BIOPOLÍMEROS</w:t>
      </w:r>
    </w:p>
    <w:p w:rsidR="00691281" w:rsidRPr="00691281" w:rsidRDefault="00691281" w:rsidP="00691281">
      <w:pPr>
        <w:jc w:val="both"/>
        <w:outlineLvl w:val="0"/>
        <w:rPr>
          <w:rFonts w:ascii="Arial" w:hAnsi="Arial" w:cs="Arial"/>
          <w:lang w:val="es-PE"/>
        </w:rPr>
      </w:pPr>
    </w:p>
    <w:p w:rsidR="00691281" w:rsidRDefault="00691281" w:rsidP="00691281">
      <w:pPr>
        <w:jc w:val="both"/>
        <w:outlineLvl w:val="0"/>
        <w:rPr>
          <w:rFonts w:ascii="Arial" w:hAnsi="Arial" w:cs="Arial"/>
          <w:lang w:val="es-PE"/>
        </w:rPr>
      </w:pPr>
      <w:r w:rsidRPr="00691281">
        <w:rPr>
          <w:rFonts w:ascii="Arial" w:hAnsi="Arial" w:cs="Arial"/>
          <w:lang w:val="es-PE"/>
        </w:rPr>
        <w:t>Lo Último. La comisión de Salud y Población del Congreso de la República aprobó – por unanimidad - regular el uso de biopolímeros con fines estéticos y autoriza la aplicación de estas sustancias solo a profesionales médicos especialistas en dicha materia. Asimismo, la norma propone la sanción penal con pena privativa de la libertad a personas que realicen estos procedimientos sin autorización o que hagan uso de sustancias prohibidas, siendo un agravante el fallecimiento del paciente.</w:t>
      </w:r>
    </w:p>
    <w:p w:rsidR="00691281" w:rsidRPr="00691281" w:rsidRDefault="00691281" w:rsidP="00691281">
      <w:pPr>
        <w:jc w:val="both"/>
        <w:outlineLvl w:val="0"/>
        <w:rPr>
          <w:rFonts w:ascii="Arial" w:hAnsi="Arial" w:cs="Arial"/>
          <w:lang w:val="es-PE"/>
        </w:rPr>
      </w:pPr>
    </w:p>
    <w:p w:rsidR="00691281" w:rsidRDefault="00691281" w:rsidP="00691281">
      <w:pPr>
        <w:jc w:val="both"/>
        <w:outlineLvl w:val="0"/>
        <w:rPr>
          <w:rFonts w:ascii="Arial" w:hAnsi="Arial" w:cs="Arial"/>
          <w:lang w:val="es-PE"/>
        </w:rPr>
      </w:pPr>
      <w:r w:rsidRPr="00691281">
        <w:rPr>
          <w:rFonts w:ascii="Arial" w:hAnsi="Arial" w:cs="Arial"/>
          <w:lang w:val="es-PE"/>
        </w:rPr>
        <w:t xml:space="preserve">“Este es un gran logro, debido al enorme vacío legal que compromete a un tema que pone en vilo la vida de cientos de pacientes que se someten a este tipo de prácticas quirúrgicas. La demanda por estos procedimientos es altísima y no podemos estar de brazos cruzados ante la impunidad, que cobra la vida de miles de personas en nuestro país”, afirmó el congresista Edwin </w:t>
      </w:r>
      <w:proofErr w:type="spellStart"/>
      <w:r w:rsidRPr="00691281">
        <w:rPr>
          <w:rFonts w:ascii="Arial" w:hAnsi="Arial" w:cs="Arial"/>
          <w:lang w:val="es-PE"/>
        </w:rPr>
        <w:t>Donayre</w:t>
      </w:r>
      <w:proofErr w:type="spellEnd"/>
      <w:r w:rsidRPr="00691281">
        <w:rPr>
          <w:rFonts w:ascii="Arial" w:hAnsi="Arial" w:cs="Arial"/>
          <w:lang w:val="es-PE"/>
        </w:rPr>
        <w:t xml:space="preserve"> </w:t>
      </w:r>
      <w:proofErr w:type="spellStart"/>
      <w:r w:rsidRPr="00691281">
        <w:rPr>
          <w:rFonts w:ascii="Arial" w:hAnsi="Arial" w:cs="Arial"/>
          <w:lang w:val="es-PE"/>
        </w:rPr>
        <w:t>Gotzch</w:t>
      </w:r>
      <w:proofErr w:type="spellEnd"/>
      <w:r w:rsidRPr="00691281">
        <w:rPr>
          <w:rFonts w:ascii="Arial" w:hAnsi="Arial" w:cs="Arial"/>
          <w:lang w:val="es-PE"/>
        </w:rPr>
        <w:t>, presidente de la Comisión de Salud y Población.</w:t>
      </w:r>
    </w:p>
    <w:p w:rsidR="008022F7" w:rsidRDefault="008022F7" w:rsidP="00691281">
      <w:pPr>
        <w:jc w:val="both"/>
        <w:outlineLvl w:val="0"/>
        <w:rPr>
          <w:rFonts w:ascii="Arial" w:hAnsi="Arial" w:cs="Arial"/>
          <w:lang w:val="es-PE"/>
        </w:rPr>
      </w:pPr>
    </w:p>
    <w:p w:rsidR="008022F7" w:rsidRDefault="00C41706" w:rsidP="00691281">
      <w:pPr>
        <w:jc w:val="both"/>
        <w:outlineLvl w:val="0"/>
        <w:rPr>
          <w:rFonts w:ascii="Arial" w:hAnsi="Arial" w:cs="Arial"/>
          <w:lang w:val="es-PE"/>
        </w:rPr>
      </w:pPr>
      <w:r>
        <w:rPr>
          <w:rFonts w:ascii="Arial" w:hAnsi="Arial" w:cs="Arial"/>
          <w:noProof/>
          <w:sz w:val="23"/>
          <w:szCs w:val="23"/>
          <w:lang w:val="es-PE" w:eastAsia="es-PE"/>
        </w:rPr>
        <w:drawing>
          <wp:anchor distT="0" distB="0" distL="114300" distR="114300" simplePos="0" relativeHeight="251660288" behindDoc="0" locked="0" layoutInCell="1" allowOverlap="1" wp14:anchorId="63BEFEE3" wp14:editId="31453264">
            <wp:simplePos x="0" y="0"/>
            <wp:positionH relativeFrom="column">
              <wp:posOffset>-35560</wp:posOffset>
            </wp:positionH>
            <wp:positionV relativeFrom="paragraph">
              <wp:posOffset>188595</wp:posOffset>
            </wp:positionV>
            <wp:extent cx="6008370" cy="4505325"/>
            <wp:effectExtent l="342900" t="57150" r="49530" b="333375"/>
            <wp:wrapSquare wrapText="bothSides"/>
            <wp:docPr id="5" name="Imagen 5" descr="C:\Users\aynchicaque\Desktop\560d6d6e-7169-45a0-8700-e1d6222ae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ynchicaque\Desktop\560d6d6e-7169-45a0-8700-e1d6222ae9c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2F7" w:rsidRDefault="008022F7" w:rsidP="00691281">
      <w:pPr>
        <w:jc w:val="both"/>
        <w:outlineLvl w:val="0"/>
        <w:rPr>
          <w:rFonts w:ascii="Arial" w:hAnsi="Arial" w:cs="Arial"/>
          <w:lang w:val="es-PE"/>
        </w:rPr>
      </w:pPr>
    </w:p>
    <w:p w:rsidR="00691281" w:rsidRDefault="002B7AC9" w:rsidP="00691281">
      <w:pPr>
        <w:jc w:val="both"/>
        <w:outlineLvl w:val="0"/>
        <w:rPr>
          <w:rFonts w:ascii="Arial" w:hAnsi="Arial" w:cs="Arial"/>
          <w:lang w:val="es-PE"/>
        </w:rPr>
      </w:pPr>
      <w:r>
        <w:rPr>
          <w:rFonts w:ascii="Arial" w:hAnsi="Arial" w:cs="Arial"/>
          <w:noProof/>
          <w:sz w:val="23"/>
          <w:szCs w:val="23"/>
          <w:lang w:val="es-PE" w:eastAsia="es-PE"/>
        </w:rPr>
        <w:drawing>
          <wp:anchor distT="0" distB="0" distL="114300" distR="114300" simplePos="0" relativeHeight="251659264" behindDoc="0" locked="0" layoutInCell="1" allowOverlap="1" wp14:anchorId="65A27BFA" wp14:editId="257B0C40">
            <wp:simplePos x="0" y="0"/>
            <wp:positionH relativeFrom="column">
              <wp:posOffset>-12065</wp:posOffset>
            </wp:positionH>
            <wp:positionV relativeFrom="paragraph">
              <wp:posOffset>1294765</wp:posOffset>
            </wp:positionV>
            <wp:extent cx="2933065" cy="2199005"/>
            <wp:effectExtent l="342900" t="38100" r="38735" b="334645"/>
            <wp:wrapSquare wrapText="bothSides"/>
            <wp:docPr id="1" name="Imagen 1" descr="C:\Users\aynchicaque\Desktop\a2c5d942-8054-410f-ba2f-d19196c43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nchicaque\Desktop\a2c5d942-8054-410f-ba2f-d19196c43e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281" w:rsidRPr="00691281">
        <w:rPr>
          <w:rFonts w:ascii="Arial" w:hAnsi="Arial" w:cs="Arial"/>
          <w:lang w:val="es-PE"/>
        </w:rPr>
        <w:t>Durante la sustentación del Proyecto de Ley N° 2620, el congresista Jorge del Castillo planteó que la norma incorpore la pena privativa de la libertad, no menor de 4 años ni mayor de 8 años, a quienes realicen estos procedimientos sin la autorización correspondiente y/o apliquen sustancias prohibidas; mientras que de 6 a 10 años en situaciones graves que como consecuencia, de la intervención, el paciente resulte fallecido.</w:t>
      </w:r>
    </w:p>
    <w:p w:rsidR="002B7AC9" w:rsidRDefault="002B7AC9" w:rsidP="00691281">
      <w:pPr>
        <w:jc w:val="both"/>
        <w:outlineLvl w:val="0"/>
        <w:rPr>
          <w:rFonts w:ascii="Arial" w:hAnsi="Arial" w:cs="Arial"/>
          <w:lang w:val="es-PE"/>
        </w:rPr>
      </w:pPr>
      <w:bookmarkStart w:id="0" w:name="_GoBack"/>
      <w:bookmarkEnd w:id="0"/>
      <w:r>
        <w:rPr>
          <w:rFonts w:ascii="Arial" w:hAnsi="Arial" w:cs="Arial"/>
          <w:noProof/>
          <w:sz w:val="23"/>
          <w:szCs w:val="23"/>
          <w:lang w:val="es-PE" w:eastAsia="es-PE"/>
        </w:rPr>
        <w:drawing>
          <wp:anchor distT="0" distB="0" distL="114300" distR="114300" simplePos="0" relativeHeight="251661312" behindDoc="0" locked="0" layoutInCell="1" allowOverlap="1" wp14:anchorId="7A9003A9" wp14:editId="01E959D2">
            <wp:simplePos x="0" y="0"/>
            <wp:positionH relativeFrom="column">
              <wp:posOffset>3015615</wp:posOffset>
            </wp:positionH>
            <wp:positionV relativeFrom="paragraph">
              <wp:posOffset>234315</wp:posOffset>
            </wp:positionV>
            <wp:extent cx="2944495" cy="2208530"/>
            <wp:effectExtent l="38100" t="38100" r="370205" b="363220"/>
            <wp:wrapSquare wrapText="bothSides"/>
            <wp:docPr id="6" name="Imagen 6" descr="C:\Users\aynchicaque\Desktop\737e9a4a-76d7-4e18-baba-817cfef5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ynchicaque\Desktop\737e9a4a-76d7-4e18-baba-817cfef52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2F7" w:rsidRDefault="008022F7" w:rsidP="00691281">
      <w:pPr>
        <w:jc w:val="both"/>
        <w:outlineLvl w:val="0"/>
        <w:rPr>
          <w:rFonts w:ascii="Arial" w:hAnsi="Arial" w:cs="Arial"/>
          <w:lang w:val="es-PE"/>
        </w:rPr>
      </w:pPr>
    </w:p>
    <w:p w:rsidR="00691281" w:rsidRPr="00691281" w:rsidRDefault="00691281" w:rsidP="00691281">
      <w:pPr>
        <w:jc w:val="both"/>
        <w:outlineLvl w:val="0"/>
        <w:rPr>
          <w:rFonts w:ascii="Arial" w:hAnsi="Arial" w:cs="Arial"/>
          <w:lang w:val="es-PE"/>
        </w:rPr>
      </w:pPr>
      <w:r w:rsidRPr="00691281">
        <w:rPr>
          <w:rFonts w:ascii="Arial" w:hAnsi="Arial" w:cs="Arial"/>
          <w:lang w:val="es-PE"/>
        </w:rPr>
        <w:t>Esta norma, es una iniciativa del Parlamentario Ricardo Narváez (APP)  que busca la intervención reguladora del Estado a través del Ministerio de Salud y de la Dirección General de Medicamentos, Insumos y Drogas (DIGEMID).</w:t>
      </w:r>
    </w:p>
    <w:p w:rsidR="00691281" w:rsidRPr="009D01DE" w:rsidRDefault="00691281" w:rsidP="008B599A">
      <w:pPr>
        <w:jc w:val="both"/>
        <w:outlineLvl w:val="0"/>
        <w:rPr>
          <w:rFonts w:ascii="Arial" w:hAnsi="Arial" w:cs="Arial"/>
          <w:sz w:val="23"/>
          <w:szCs w:val="23"/>
          <w:lang w:val="es-PE"/>
        </w:rPr>
      </w:pPr>
    </w:p>
    <w:p w:rsidR="00D169CE" w:rsidRDefault="002B7AC9" w:rsidP="008B599A">
      <w:pPr>
        <w:jc w:val="both"/>
        <w:outlineLvl w:val="0"/>
        <w:rPr>
          <w:rFonts w:ascii="Arial" w:hAnsi="Arial" w:cs="Arial"/>
          <w:sz w:val="23"/>
          <w:szCs w:val="23"/>
          <w:lang w:val="es-PE"/>
        </w:rPr>
      </w:pPr>
      <w:r>
        <w:rPr>
          <w:rFonts w:ascii="Arial" w:hAnsi="Arial" w:cs="Arial"/>
          <w:noProof/>
          <w:sz w:val="23"/>
          <w:szCs w:val="23"/>
          <w:lang w:val="es-PE" w:eastAsia="es-PE"/>
        </w:rPr>
        <w:drawing>
          <wp:anchor distT="0" distB="0" distL="114300" distR="114300" simplePos="0" relativeHeight="251658240" behindDoc="0" locked="0" layoutInCell="1" allowOverlap="1" wp14:anchorId="3EA8825D" wp14:editId="619E0B57">
            <wp:simplePos x="0" y="0"/>
            <wp:positionH relativeFrom="column">
              <wp:posOffset>605155</wp:posOffset>
            </wp:positionH>
            <wp:positionV relativeFrom="paragraph">
              <wp:posOffset>55880</wp:posOffset>
            </wp:positionV>
            <wp:extent cx="4916170" cy="3686175"/>
            <wp:effectExtent l="342900" t="57150" r="55880" b="314325"/>
            <wp:wrapSquare wrapText="bothSides"/>
            <wp:docPr id="3" name="Imagen 3" descr="C:\Users\aynchicaque\Desktop\d2cfedb4-b3ba-4237-9085-eb433725c0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nchicaque\Desktop\d2cfedb4-b3ba-4237-9085-eb433725c0f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2F7" w:rsidRDefault="008022F7" w:rsidP="008B599A">
      <w:pPr>
        <w:jc w:val="both"/>
        <w:outlineLvl w:val="0"/>
        <w:rPr>
          <w:rFonts w:ascii="Arial" w:hAnsi="Arial" w:cs="Arial"/>
          <w:sz w:val="23"/>
          <w:szCs w:val="23"/>
          <w:lang w:val="es-PE"/>
        </w:rPr>
      </w:pPr>
    </w:p>
    <w:sectPr w:rsidR="008022F7" w:rsidSect="009D01DE">
      <w:headerReference w:type="default" r:id="rId13"/>
      <w:footerReference w:type="default" r:id="rId14"/>
      <w:pgSz w:w="12240" w:h="15840"/>
      <w:pgMar w:top="568" w:right="1185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1EA" w:rsidRDefault="00C061EA" w:rsidP="000B33B2">
      <w:r>
        <w:separator/>
      </w:r>
    </w:p>
  </w:endnote>
  <w:endnote w:type="continuationSeparator" w:id="0">
    <w:p w:rsidR="00C061EA" w:rsidRDefault="00C061EA" w:rsidP="000B3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20D" w:rsidRPr="009D01DE" w:rsidRDefault="009D01DE" w:rsidP="009D01DE">
    <w:pPr>
      <w:pStyle w:val="Textoindependiente"/>
      <w:rPr>
        <w:rFonts w:ascii="Candara" w:hAnsi="Candara"/>
        <w:color w:val="7F7F7F"/>
        <w:sz w:val="16"/>
        <w:szCs w:val="16"/>
      </w:rPr>
    </w:pPr>
    <w:r>
      <w:rPr>
        <w:rFonts w:ascii="Candara" w:hAnsi="Candara"/>
        <w:color w:val="7F7F7F"/>
        <w:sz w:val="16"/>
        <w:szCs w:val="16"/>
        <w:lang w:val="es-MX"/>
      </w:rPr>
      <w:t xml:space="preserve">COMISIÓN DE </w:t>
    </w:r>
    <w:r>
      <w:rPr>
        <w:rFonts w:ascii="Candara" w:hAnsi="Candara" w:cs="Tahoma"/>
        <w:color w:val="7F7F7F"/>
        <w:sz w:val="16"/>
        <w:szCs w:val="16"/>
      </w:rPr>
      <w:t>SALUD Y POBLACIÓN</w:t>
    </w:r>
    <w:r>
      <w:rPr>
        <w:rFonts w:ascii="Candara" w:hAnsi="Candara" w:cs="Tahoma"/>
        <w:color w:val="7F7F7F"/>
        <w:sz w:val="16"/>
        <w:szCs w:val="16"/>
      </w:rPr>
      <w:tab/>
    </w:r>
    <w:r>
      <w:rPr>
        <w:rFonts w:ascii="Candara" w:hAnsi="Candara" w:cs="Tahoma"/>
        <w:color w:val="7F7F7F"/>
        <w:sz w:val="16"/>
        <w:szCs w:val="16"/>
      </w:rPr>
      <w:tab/>
    </w:r>
    <w:r>
      <w:rPr>
        <w:rFonts w:ascii="Candara" w:hAnsi="Candara" w:cs="Tahoma"/>
        <w:color w:val="7F7F7F"/>
        <w:sz w:val="16"/>
        <w:szCs w:val="16"/>
      </w:rPr>
      <w:tab/>
    </w:r>
    <w:r w:rsidR="00CB020D">
      <w:rPr>
        <w:rFonts w:ascii="Candara" w:hAnsi="Candara"/>
        <w:b/>
        <w:color w:val="7F7F7F"/>
        <w:sz w:val="16"/>
        <w:szCs w:val="16"/>
        <w:lang w:val="es-MX"/>
      </w:rPr>
      <w:t>Pasaje Simón Rodríguez, Edificio VRHT piso 2 - Lima   /   Teléfono: 311-7812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1EA" w:rsidRDefault="00C061EA" w:rsidP="000B33B2">
      <w:r>
        <w:separator/>
      </w:r>
    </w:p>
  </w:footnote>
  <w:footnote w:type="continuationSeparator" w:id="0">
    <w:p w:rsidR="00C061EA" w:rsidRDefault="00C061EA" w:rsidP="000B33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20D" w:rsidRDefault="009D01DE" w:rsidP="004E6120">
    <w:pPr>
      <w:pStyle w:val="Encabezado"/>
      <w:tabs>
        <w:tab w:val="clear" w:pos="4419"/>
        <w:tab w:val="clear" w:pos="8838"/>
        <w:tab w:val="left" w:pos="1386"/>
      </w:tabs>
      <w:rPr>
        <w:rFonts w:ascii="Arial Narrow" w:hAnsi="Arial Narrow"/>
        <w:sz w:val="16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4AE8BA" wp14:editId="22CEE756">
              <wp:simplePos x="0" y="0"/>
              <wp:positionH relativeFrom="column">
                <wp:posOffset>3664074</wp:posOffset>
              </wp:positionH>
              <wp:positionV relativeFrom="paragraph">
                <wp:posOffset>7547</wp:posOffset>
              </wp:positionV>
              <wp:extent cx="2198943" cy="254833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8943" cy="254833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020D" w:rsidRPr="008B599A" w:rsidRDefault="00D169CE" w:rsidP="00D169CE">
                          <w:pPr>
                            <w:shd w:val="clear" w:color="auto" w:fill="808080"/>
                            <w:rPr>
                              <w:rFonts w:ascii="Candara" w:hAnsi="Candara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ndara" w:hAnsi="Candara" w:cs="Arial"/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      COMISIÓN DE SALUD Y POBLACIÓN</w:t>
                          </w:r>
                        </w:p>
                        <w:p w:rsidR="00CB020D" w:rsidRDefault="00CB020D" w:rsidP="00FB37EE">
                          <w:pPr>
                            <w:shd w:val="clear" w:color="auto" w:fill="808080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E6B23E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88.5pt;margin-top:.6pt;width:173.15pt;height:2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PKiQIAABYFAAAOAAAAZHJzL2Uyb0RvYy54bWysVFlu2zAQ/S/QOxD8d7RYTiwhchDbdVEg&#10;XYC0B6BFyiIqcViStpQWvXuHlJ04XYCiqAXQQ87wzfaG1zdD15KDMFaCKmlyEVMiVAVcql1JP33c&#10;TOaUWMcUZy0oUdIHYenN4uWL614XIoUGWi4MQRBli16XtHFOF1Fkq0Z0zF6AFgqVNZiOOdyaXcQN&#10;6xG9a6M0ji+jHgzXBiphLZ6uRyVdBPy6FpV7X9dWONKWFGNzYTVh3fo1WlyzYmeYbmR1DIP9QxQd&#10;kwqdPkKtmWNkb+QvUJ2sDFio3UUFXQR1LSsRcsBskvinbO4bpkXIBYtj9WOZ7P+Drd4dPhgieUlT&#10;ShTrsEWrPeMGCBfEicEBSX2Rem0LtL3XaO2GJQzY7JCw1XdQfbZEwaphaidujYG+EYxjkIm/GZ1d&#10;HXGsB9n2b4GjN7Z3EICG2nS+glgTgujYrIfHBmEcpMLDNMnneTalpEJdOsvm02lwwYrTbW2sey2g&#10;I14oqUECBHR2uLPOR8OKk4l3ZqGVfCPbNmzMbrtqDTkwJMs89t8R/ZlZq7yxAn9tRBxPMEj04XU+&#10;3ND8b3mSZvEyzSeby/nVJNtks0l+Fc8ncZIv88s4y7P15rsPMMmKRnIu1J1U4kTEJPu7Rh9HYqRQ&#10;oCLpS5rP0tnYoj8mudz473dJdtLhXLay85XwP2/ECt/YV4oH2THZjnL0PPxQZazB6T9UJdDAd37k&#10;gBu2A6J4bmyBPyAhDGC/sOv4mKDQgPlKSY+DWVL7Zc+MoKR9o5BUeZJlfpLDJptdpbgx55rtuYap&#10;CqFK6igZxZUbp3+vjdw16GmksYJbJGItA0eeojrSF4cvJHN8KPx0n++D1dNztvgBAAD//wMAUEsD&#10;BBQABgAIAAAAIQB7XPSe4AAAAAgBAAAPAAAAZHJzL2Rvd25yZXYueG1sTI/LTsMwEEX3SPyDNUjs&#10;qNMkEAhxqoDUFagSpZXKzo0nD7DHUeym4e8xK1iOzujec4vVbDSbcHS9JQHLRQQMqbaqp1bA7n19&#10;cw/MeUlKakso4BsdrMrLi0Lmyp7pDaetb1kIIZdLAZ33Q865qzs00i3sgBRYY0cjfTjHlqtRnkO4&#10;0TyOojtuZE+hoZMDPndYf21PRsDGNNlr9dJM1WGfPuGnPqzbj1SI66u5egTmcfZ/z/CrH9ShDE5H&#10;eyLlmBZwm2Vhiw8gBhb4Q5wkwI4C0mUCvCz4/wHlDwAAAP//AwBQSwECLQAUAAYACAAAACEAtoM4&#10;kv4AAADhAQAAEwAAAAAAAAAAAAAAAAAAAAAAW0NvbnRlbnRfVHlwZXNdLnhtbFBLAQItABQABgAI&#10;AAAAIQA4/SH/1gAAAJQBAAALAAAAAAAAAAAAAAAAAC8BAABfcmVscy8ucmVsc1BLAQItABQABgAI&#10;AAAAIQAEpLPKiQIAABYFAAAOAAAAAAAAAAAAAAAAAC4CAABkcnMvZTJvRG9jLnhtbFBLAQItABQA&#10;BgAIAAAAIQB7XPSe4AAAAAgBAAAPAAAAAAAAAAAAAAAAAOMEAABkcnMvZG93bnJldi54bWxQSwUG&#10;AAAAAAQABADzAAAA8AUAAAAA&#10;" fillcolor="gray" stroked="f" strokecolor="#bfbfbf">
              <v:textbox>
                <w:txbxContent>
                  <w:p w:rsidR="00CB020D" w:rsidRPr="008B599A" w:rsidRDefault="00D169CE" w:rsidP="00D169CE">
                    <w:pPr>
                      <w:shd w:val="clear" w:color="auto" w:fill="808080"/>
                      <w:rPr>
                        <w:rFonts w:ascii="Candara" w:hAnsi="Candara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Candara" w:hAnsi="Candara" w:cs="Arial"/>
                        <w:b/>
                        <w:color w:val="FFFFFF"/>
                        <w:sz w:val="18"/>
                        <w:szCs w:val="18"/>
                      </w:rPr>
                      <w:t xml:space="preserve">      COMISIÓN DE SALUD Y POBLACIÓN</w:t>
                    </w:r>
                  </w:p>
                  <w:p w:rsidR="00CB020D" w:rsidRDefault="00CB020D" w:rsidP="00FB37EE">
                    <w:pPr>
                      <w:shd w:val="clear" w:color="auto" w:fill="808080"/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PE" w:eastAsia="es-PE"/>
      </w:rPr>
      <w:drawing>
        <wp:anchor distT="0" distB="0" distL="114300" distR="114300" simplePos="0" relativeHeight="251659264" behindDoc="1" locked="0" layoutInCell="1" allowOverlap="1" wp14:anchorId="768D97D2" wp14:editId="31063B5E">
          <wp:simplePos x="0" y="0"/>
          <wp:positionH relativeFrom="column">
            <wp:posOffset>-265451</wp:posOffset>
          </wp:positionH>
          <wp:positionV relativeFrom="paragraph">
            <wp:posOffset>-214474</wp:posOffset>
          </wp:positionV>
          <wp:extent cx="936625" cy="849630"/>
          <wp:effectExtent l="0" t="0" r="0" b="7620"/>
          <wp:wrapTight wrapText="bothSides">
            <wp:wrapPolygon edited="0">
              <wp:start x="0" y="0"/>
              <wp:lineTo x="0" y="21309"/>
              <wp:lineTo x="21087" y="21309"/>
              <wp:lineTo x="21087" y="0"/>
              <wp:lineTo x="0" y="0"/>
            </wp:wrapPolygon>
          </wp:wrapTight>
          <wp:docPr id="4" name="Imagen 4" descr="logoC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625" cy="849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B020D" w:rsidRDefault="00CB020D" w:rsidP="00FB37EE">
    <w:pPr>
      <w:ind w:left="-992" w:hanging="1135"/>
      <w:jc w:val="right"/>
      <w:rPr>
        <w:rFonts w:ascii="Arial Narrow" w:hAnsi="Arial Narrow"/>
        <w:sz w:val="16"/>
      </w:rPr>
    </w:pPr>
    <w:r>
      <w:rPr>
        <w:rFonts w:ascii="Arial Narrow" w:hAnsi="Arial Narrow"/>
        <w:sz w:val="16"/>
      </w:rPr>
      <w:t xml:space="preserve"> </w:t>
    </w:r>
  </w:p>
  <w:p w:rsidR="00CB020D" w:rsidRDefault="00CB020D" w:rsidP="009D01DE">
    <w:pPr>
      <w:pStyle w:val="Encabezado"/>
      <w:tabs>
        <w:tab w:val="clear" w:pos="4419"/>
        <w:tab w:val="clear" w:pos="8838"/>
        <w:tab w:val="left" w:pos="3720"/>
      </w:tabs>
      <w:rPr>
        <w:rFonts w:ascii="Arial Narrow" w:hAnsi="Arial Narrow" w:cs="Arial"/>
        <w:color w:val="7F7F7F"/>
        <w:sz w:val="14"/>
        <w:szCs w:val="17"/>
      </w:rPr>
    </w:pPr>
    <w:r>
      <w:rPr>
        <w:rFonts w:ascii="Arial Narrow" w:hAnsi="Arial Narrow"/>
        <w:b/>
        <w:color w:val="7F7F7F"/>
        <w:sz w:val="16"/>
        <w:szCs w:val="17"/>
      </w:rPr>
      <w:t xml:space="preserve">          </w:t>
    </w:r>
    <w:r>
      <w:rPr>
        <w:rFonts w:ascii="Arial Narrow" w:hAnsi="Arial Narrow"/>
        <w:color w:val="7F7F7F"/>
        <w:sz w:val="18"/>
        <w:szCs w:val="17"/>
      </w:rPr>
      <w:t xml:space="preserve">  </w:t>
    </w:r>
    <w:r>
      <w:rPr>
        <w:rFonts w:ascii="Arial Narrow" w:hAnsi="Arial Narrow" w:cs="Arial"/>
        <w:color w:val="7F7F7F"/>
        <w:sz w:val="14"/>
        <w:szCs w:val="17"/>
      </w:rPr>
      <w:t xml:space="preserve">  </w:t>
    </w:r>
    <w:r>
      <w:rPr>
        <w:rFonts w:cs="Arial"/>
        <w:b/>
        <w:color w:val="7F7F7F"/>
        <w:sz w:val="12"/>
      </w:rPr>
      <w:tab/>
    </w:r>
    <w:r>
      <w:rPr>
        <w:rFonts w:ascii="Arial Narrow" w:hAnsi="Arial Narrow"/>
        <w:b/>
        <w:color w:val="7F7F7F"/>
        <w:sz w:val="16"/>
        <w:szCs w:val="17"/>
      </w:rPr>
      <w:t xml:space="preserve">              </w:t>
    </w:r>
    <w:r>
      <w:rPr>
        <w:rFonts w:ascii="Arial Narrow" w:hAnsi="Arial Narrow"/>
        <w:color w:val="7F7F7F"/>
        <w:sz w:val="18"/>
        <w:szCs w:val="17"/>
      </w:rPr>
      <w:t xml:space="preserve">  </w:t>
    </w:r>
    <w:r>
      <w:rPr>
        <w:rFonts w:ascii="Arial Narrow" w:hAnsi="Arial Narrow" w:cs="Arial"/>
        <w:color w:val="7F7F7F"/>
        <w:sz w:val="14"/>
        <w:szCs w:val="17"/>
      </w:rPr>
      <w:t xml:space="preserve">  </w:t>
    </w:r>
  </w:p>
  <w:p w:rsidR="00CB020D" w:rsidRPr="00D169CE" w:rsidRDefault="00CB020D" w:rsidP="00AC1392">
    <w:pPr>
      <w:pStyle w:val="Encabezado"/>
      <w:tabs>
        <w:tab w:val="clear" w:pos="4419"/>
        <w:tab w:val="center" w:pos="9214"/>
      </w:tabs>
      <w:ind w:right="-709"/>
      <w:jc w:val="center"/>
      <w:rPr>
        <w:rFonts w:ascii="Arial" w:hAnsi="Arial" w:cs="Arial"/>
        <w:b/>
        <w:color w:val="7F7F7F"/>
        <w:sz w:val="12"/>
        <w:szCs w:val="12"/>
      </w:rPr>
    </w:pPr>
    <w:r>
      <w:rPr>
        <w:rFonts w:cs="Arial"/>
        <w:b/>
        <w:color w:val="7F7F7F"/>
        <w:sz w:val="12"/>
      </w:rPr>
      <w:tab/>
    </w:r>
    <w:r w:rsidR="00D169CE">
      <w:rPr>
        <w:rFonts w:ascii="Arial" w:hAnsi="Arial" w:cs="Arial"/>
        <w:b/>
        <w:color w:val="7F7F7F"/>
        <w:sz w:val="12"/>
        <w:szCs w:val="12"/>
      </w:rPr>
      <w:t xml:space="preserve">          </w:t>
    </w:r>
    <w:r w:rsidRPr="00D169CE">
      <w:rPr>
        <w:rFonts w:ascii="Arial" w:hAnsi="Arial" w:cs="Arial"/>
        <w:b/>
        <w:color w:val="7F7F7F"/>
        <w:sz w:val="12"/>
        <w:szCs w:val="12"/>
      </w:rPr>
      <w:t>“Decenio de la Igualdad de Oportunidades para Mujeres y Hombres”</w:t>
    </w:r>
  </w:p>
  <w:p w:rsidR="00CB020D" w:rsidRPr="00D169CE" w:rsidRDefault="00CB020D" w:rsidP="008B599A">
    <w:pPr>
      <w:ind w:right="-709"/>
      <w:jc w:val="center"/>
      <w:rPr>
        <w:rFonts w:ascii="Arial" w:hAnsi="Arial" w:cs="Arial"/>
        <w:sz w:val="12"/>
        <w:szCs w:val="12"/>
      </w:rPr>
    </w:pPr>
    <w:r w:rsidRPr="00D169CE">
      <w:rPr>
        <w:rFonts w:ascii="Arial" w:hAnsi="Arial" w:cs="Arial"/>
        <w:b/>
        <w:color w:val="7F7F7F"/>
        <w:sz w:val="12"/>
        <w:szCs w:val="12"/>
      </w:rPr>
      <w:t xml:space="preserve"> </w:t>
    </w:r>
    <w:r w:rsidRPr="00D169CE">
      <w:rPr>
        <w:rFonts w:ascii="Arial" w:hAnsi="Arial" w:cs="Arial"/>
        <w:b/>
        <w:color w:val="7F7F7F"/>
        <w:sz w:val="12"/>
        <w:szCs w:val="12"/>
      </w:rPr>
      <w:tab/>
    </w:r>
    <w:r w:rsidRPr="00D169CE">
      <w:rPr>
        <w:rFonts w:ascii="Arial" w:hAnsi="Arial" w:cs="Arial"/>
        <w:b/>
        <w:color w:val="7F7F7F"/>
        <w:sz w:val="12"/>
        <w:szCs w:val="12"/>
      </w:rPr>
      <w:tab/>
      <w:t xml:space="preserve">                                                                           </w:t>
    </w:r>
    <w:r w:rsidR="00D169CE">
      <w:rPr>
        <w:rFonts w:ascii="Arial" w:hAnsi="Arial" w:cs="Arial"/>
        <w:b/>
        <w:color w:val="7F7F7F"/>
        <w:sz w:val="12"/>
        <w:szCs w:val="12"/>
      </w:rPr>
      <w:t xml:space="preserve">               </w:t>
    </w:r>
    <w:r w:rsidRPr="00D169CE">
      <w:rPr>
        <w:rFonts w:ascii="Arial" w:hAnsi="Arial" w:cs="Arial"/>
        <w:b/>
        <w:color w:val="7F7F7F"/>
        <w:sz w:val="12"/>
        <w:szCs w:val="12"/>
      </w:rPr>
      <w:t xml:space="preserve"> “Año del Diálogo y la Reconciliación Nacion</w:t>
    </w:r>
    <w:r w:rsidR="00D169CE">
      <w:rPr>
        <w:rFonts w:ascii="Arial" w:hAnsi="Arial" w:cs="Arial"/>
        <w:b/>
        <w:color w:val="7F7F7F"/>
        <w:sz w:val="12"/>
        <w:szCs w:val="12"/>
      </w:rPr>
      <w:t>al</w:t>
    </w:r>
    <w:r w:rsidRPr="00D169CE">
      <w:rPr>
        <w:rFonts w:ascii="Arial" w:hAnsi="Arial" w:cs="Arial"/>
        <w:b/>
        <w:color w:val="7F7F7F"/>
        <w:sz w:val="12"/>
        <w:szCs w:val="12"/>
      </w:rPr>
      <w:t>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7251F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36D47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A1911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A35F0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745DD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546E9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512324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E12EE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556B79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405216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57E52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6F0790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CD2B3E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194305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8C1B0F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3B572A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C2162E"/>
    <w:multiLevelType w:val="hybridMultilevel"/>
    <w:tmpl w:val="4A56374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6"/>
  </w:num>
  <w:num w:numId="4">
    <w:abstractNumId w:val="11"/>
  </w:num>
  <w:num w:numId="5">
    <w:abstractNumId w:val="8"/>
  </w:num>
  <w:num w:numId="6">
    <w:abstractNumId w:val="15"/>
  </w:num>
  <w:num w:numId="7">
    <w:abstractNumId w:val="0"/>
  </w:num>
  <w:num w:numId="8">
    <w:abstractNumId w:val="3"/>
  </w:num>
  <w:num w:numId="9">
    <w:abstractNumId w:val="10"/>
  </w:num>
  <w:num w:numId="10">
    <w:abstractNumId w:val="9"/>
  </w:num>
  <w:num w:numId="11">
    <w:abstractNumId w:val="14"/>
  </w:num>
  <w:num w:numId="12">
    <w:abstractNumId w:val="13"/>
  </w:num>
  <w:num w:numId="13">
    <w:abstractNumId w:val="12"/>
  </w:num>
  <w:num w:numId="14">
    <w:abstractNumId w:val="4"/>
  </w:num>
  <w:num w:numId="15">
    <w:abstractNumId w:val="6"/>
  </w:num>
  <w:num w:numId="16">
    <w:abstractNumId w:val="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EAA"/>
    <w:rsid w:val="000012D0"/>
    <w:rsid w:val="000065C3"/>
    <w:rsid w:val="00010ADA"/>
    <w:rsid w:val="00010EB0"/>
    <w:rsid w:val="000133EC"/>
    <w:rsid w:val="00015AC7"/>
    <w:rsid w:val="00015DBE"/>
    <w:rsid w:val="0002092D"/>
    <w:rsid w:val="000238CB"/>
    <w:rsid w:val="00041905"/>
    <w:rsid w:val="00043540"/>
    <w:rsid w:val="00055E21"/>
    <w:rsid w:val="0006165D"/>
    <w:rsid w:val="00064764"/>
    <w:rsid w:val="000718A9"/>
    <w:rsid w:val="00071AB2"/>
    <w:rsid w:val="00075BFF"/>
    <w:rsid w:val="00082FA3"/>
    <w:rsid w:val="00087AD5"/>
    <w:rsid w:val="0009185E"/>
    <w:rsid w:val="000A692A"/>
    <w:rsid w:val="000B33B2"/>
    <w:rsid w:val="000F2316"/>
    <w:rsid w:val="0010382B"/>
    <w:rsid w:val="00117DAC"/>
    <w:rsid w:val="00136EE4"/>
    <w:rsid w:val="00137B1A"/>
    <w:rsid w:val="00161BB6"/>
    <w:rsid w:val="0016367B"/>
    <w:rsid w:val="00186944"/>
    <w:rsid w:val="00190B43"/>
    <w:rsid w:val="001916F6"/>
    <w:rsid w:val="001B455B"/>
    <w:rsid w:val="001C0FBD"/>
    <w:rsid w:val="001D5B89"/>
    <w:rsid w:val="001E3588"/>
    <w:rsid w:val="001E3D15"/>
    <w:rsid w:val="001E61F8"/>
    <w:rsid w:val="001F0E6D"/>
    <w:rsid w:val="0020610A"/>
    <w:rsid w:val="00212B1F"/>
    <w:rsid w:val="0021742F"/>
    <w:rsid w:val="00225FFD"/>
    <w:rsid w:val="00227303"/>
    <w:rsid w:val="00264C83"/>
    <w:rsid w:val="00282B05"/>
    <w:rsid w:val="00287783"/>
    <w:rsid w:val="00297926"/>
    <w:rsid w:val="002A414C"/>
    <w:rsid w:val="002B44F1"/>
    <w:rsid w:val="002B7AC9"/>
    <w:rsid w:val="002B7C37"/>
    <w:rsid w:val="002C0234"/>
    <w:rsid w:val="002C107F"/>
    <w:rsid w:val="002C6F16"/>
    <w:rsid w:val="002D12D5"/>
    <w:rsid w:val="002E5952"/>
    <w:rsid w:val="002F32E9"/>
    <w:rsid w:val="002F525B"/>
    <w:rsid w:val="00313D13"/>
    <w:rsid w:val="00316756"/>
    <w:rsid w:val="00316A4E"/>
    <w:rsid w:val="003337C8"/>
    <w:rsid w:val="003338BC"/>
    <w:rsid w:val="0033614F"/>
    <w:rsid w:val="00352A3F"/>
    <w:rsid w:val="003613EF"/>
    <w:rsid w:val="00365039"/>
    <w:rsid w:val="003A2C9E"/>
    <w:rsid w:val="003C6FD5"/>
    <w:rsid w:val="003D7270"/>
    <w:rsid w:val="003E45A2"/>
    <w:rsid w:val="003F41EC"/>
    <w:rsid w:val="003F57BE"/>
    <w:rsid w:val="004116AA"/>
    <w:rsid w:val="00411719"/>
    <w:rsid w:val="00412FDB"/>
    <w:rsid w:val="00416DED"/>
    <w:rsid w:val="00424612"/>
    <w:rsid w:val="00425255"/>
    <w:rsid w:val="00430EE7"/>
    <w:rsid w:val="00440755"/>
    <w:rsid w:val="00441A07"/>
    <w:rsid w:val="004559F1"/>
    <w:rsid w:val="00460A00"/>
    <w:rsid w:val="00462CE3"/>
    <w:rsid w:val="00495210"/>
    <w:rsid w:val="004A09D7"/>
    <w:rsid w:val="004B295E"/>
    <w:rsid w:val="004B69F8"/>
    <w:rsid w:val="004D7632"/>
    <w:rsid w:val="004E6120"/>
    <w:rsid w:val="004F4050"/>
    <w:rsid w:val="004F75F2"/>
    <w:rsid w:val="00507B8E"/>
    <w:rsid w:val="0051261A"/>
    <w:rsid w:val="0053135F"/>
    <w:rsid w:val="00544EBB"/>
    <w:rsid w:val="00562079"/>
    <w:rsid w:val="005730CD"/>
    <w:rsid w:val="005A6753"/>
    <w:rsid w:val="005A7DB9"/>
    <w:rsid w:val="005B7204"/>
    <w:rsid w:val="005C2201"/>
    <w:rsid w:val="005C58E4"/>
    <w:rsid w:val="005C5942"/>
    <w:rsid w:val="005C6C00"/>
    <w:rsid w:val="005C7454"/>
    <w:rsid w:val="005E5985"/>
    <w:rsid w:val="005F27ED"/>
    <w:rsid w:val="006125FC"/>
    <w:rsid w:val="0061663B"/>
    <w:rsid w:val="00626542"/>
    <w:rsid w:val="006541CB"/>
    <w:rsid w:val="00655043"/>
    <w:rsid w:val="00656EB1"/>
    <w:rsid w:val="00685336"/>
    <w:rsid w:val="00691281"/>
    <w:rsid w:val="0069617D"/>
    <w:rsid w:val="006A28E5"/>
    <w:rsid w:val="006B0C1E"/>
    <w:rsid w:val="006B57A2"/>
    <w:rsid w:val="006B619C"/>
    <w:rsid w:val="006E0B43"/>
    <w:rsid w:val="006E2A7A"/>
    <w:rsid w:val="006E2E40"/>
    <w:rsid w:val="006F1DD0"/>
    <w:rsid w:val="006F2CE3"/>
    <w:rsid w:val="006F428B"/>
    <w:rsid w:val="007145B2"/>
    <w:rsid w:val="007170A6"/>
    <w:rsid w:val="00717342"/>
    <w:rsid w:val="007268D2"/>
    <w:rsid w:val="00735FC7"/>
    <w:rsid w:val="00745DA3"/>
    <w:rsid w:val="00760FC1"/>
    <w:rsid w:val="00764189"/>
    <w:rsid w:val="00780BBF"/>
    <w:rsid w:val="007908D2"/>
    <w:rsid w:val="007A1641"/>
    <w:rsid w:val="007B3CCD"/>
    <w:rsid w:val="007D76D2"/>
    <w:rsid w:val="007E4E70"/>
    <w:rsid w:val="007E5AC3"/>
    <w:rsid w:val="007E6F16"/>
    <w:rsid w:val="00801D63"/>
    <w:rsid w:val="008022F7"/>
    <w:rsid w:val="00807EB7"/>
    <w:rsid w:val="008208AA"/>
    <w:rsid w:val="00822FDB"/>
    <w:rsid w:val="0083556D"/>
    <w:rsid w:val="00836F06"/>
    <w:rsid w:val="008446AC"/>
    <w:rsid w:val="00854506"/>
    <w:rsid w:val="008579AA"/>
    <w:rsid w:val="00862D11"/>
    <w:rsid w:val="008634DC"/>
    <w:rsid w:val="00866E62"/>
    <w:rsid w:val="00867212"/>
    <w:rsid w:val="00871A97"/>
    <w:rsid w:val="00884FE2"/>
    <w:rsid w:val="008A42DA"/>
    <w:rsid w:val="008B19E2"/>
    <w:rsid w:val="008B599A"/>
    <w:rsid w:val="008C0500"/>
    <w:rsid w:val="008D3F51"/>
    <w:rsid w:val="008D7747"/>
    <w:rsid w:val="008F0A40"/>
    <w:rsid w:val="00905C64"/>
    <w:rsid w:val="00912A4B"/>
    <w:rsid w:val="00913104"/>
    <w:rsid w:val="00916821"/>
    <w:rsid w:val="00926F1F"/>
    <w:rsid w:val="0093364B"/>
    <w:rsid w:val="00945E84"/>
    <w:rsid w:val="00954F7B"/>
    <w:rsid w:val="0096341C"/>
    <w:rsid w:val="0098215B"/>
    <w:rsid w:val="00987E22"/>
    <w:rsid w:val="009A31FB"/>
    <w:rsid w:val="009A7014"/>
    <w:rsid w:val="009A7A34"/>
    <w:rsid w:val="009C49BC"/>
    <w:rsid w:val="009D01DE"/>
    <w:rsid w:val="009E46A2"/>
    <w:rsid w:val="009E4BB2"/>
    <w:rsid w:val="009E7D4E"/>
    <w:rsid w:val="00A024A6"/>
    <w:rsid w:val="00A107BC"/>
    <w:rsid w:val="00A24216"/>
    <w:rsid w:val="00A317F0"/>
    <w:rsid w:val="00A33CFF"/>
    <w:rsid w:val="00A37D07"/>
    <w:rsid w:val="00A44C48"/>
    <w:rsid w:val="00A556E8"/>
    <w:rsid w:val="00A60AE9"/>
    <w:rsid w:val="00A63D5E"/>
    <w:rsid w:val="00A73D73"/>
    <w:rsid w:val="00A815FC"/>
    <w:rsid w:val="00A86EBF"/>
    <w:rsid w:val="00AB33E0"/>
    <w:rsid w:val="00AC1392"/>
    <w:rsid w:val="00AD0350"/>
    <w:rsid w:val="00AE192D"/>
    <w:rsid w:val="00AE7E78"/>
    <w:rsid w:val="00AF6470"/>
    <w:rsid w:val="00B0388F"/>
    <w:rsid w:val="00B04A44"/>
    <w:rsid w:val="00B07C21"/>
    <w:rsid w:val="00B11270"/>
    <w:rsid w:val="00B1291A"/>
    <w:rsid w:val="00B149CB"/>
    <w:rsid w:val="00B17E45"/>
    <w:rsid w:val="00B2208A"/>
    <w:rsid w:val="00B229D3"/>
    <w:rsid w:val="00B239D8"/>
    <w:rsid w:val="00B61ED0"/>
    <w:rsid w:val="00B70A71"/>
    <w:rsid w:val="00B845EF"/>
    <w:rsid w:val="00B863BC"/>
    <w:rsid w:val="00B90275"/>
    <w:rsid w:val="00B9283C"/>
    <w:rsid w:val="00B95B0E"/>
    <w:rsid w:val="00BA1D8A"/>
    <w:rsid w:val="00BB25FB"/>
    <w:rsid w:val="00BB4A2D"/>
    <w:rsid w:val="00BD4E72"/>
    <w:rsid w:val="00BF09E9"/>
    <w:rsid w:val="00BF306A"/>
    <w:rsid w:val="00C040CD"/>
    <w:rsid w:val="00C061EA"/>
    <w:rsid w:val="00C12D87"/>
    <w:rsid w:val="00C1493B"/>
    <w:rsid w:val="00C14B9C"/>
    <w:rsid w:val="00C21E68"/>
    <w:rsid w:val="00C22341"/>
    <w:rsid w:val="00C25110"/>
    <w:rsid w:val="00C2684E"/>
    <w:rsid w:val="00C41706"/>
    <w:rsid w:val="00C467FF"/>
    <w:rsid w:val="00C47301"/>
    <w:rsid w:val="00C52A52"/>
    <w:rsid w:val="00C572F6"/>
    <w:rsid w:val="00C6539A"/>
    <w:rsid w:val="00C65FD9"/>
    <w:rsid w:val="00C66C69"/>
    <w:rsid w:val="00C703E8"/>
    <w:rsid w:val="00C73D6E"/>
    <w:rsid w:val="00C7634B"/>
    <w:rsid w:val="00C8659C"/>
    <w:rsid w:val="00C92EAA"/>
    <w:rsid w:val="00C95A09"/>
    <w:rsid w:val="00CA6CA4"/>
    <w:rsid w:val="00CB020D"/>
    <w:rsid w:val="00CC42C7"/>
    <w:rsid w:val="00CC6A11"/>
    <w:rsid w:val="00CE7507"/>
    <w:rsid w:val="00D14341"/>
    <w:rsid w:val="00D169CE"/>
    <w:rsid w:val="00D36960"/>
    <w:rsid w:val="00D42FF6"/>
    <w:rsid w:val="00D569D9"/>
    <w:rsid w:val="00D64633"/>
    <w:rsid w:val="00D6468D"/>
    <w:rsid w:val="00D72EA0"/>
    <w:rsid w:val="00D77C21"/>
    <w:rsid w:val="00D80009"/>
    <w:rsid w:val="00D81ACC"/>
    <w:rsid w:val="00D9222A"/>
    <w:rsid w:val="00DA2CE6"/>
    <w:rsid w:val="00DA6C4B"/>
    <w:rsid w:val="00DB71A6"/>
    <w:rsid w:val="00DC6E2B"/>
    <w:rsid w:val="00DD27D1"/>
    <w:rsid w:val="00DE26A8"/>
    <w:rsid w:val="00DE3254"/>
    <w:rsid w:val="00E0347E"/>
    <w:rsid w:val="00E04502"/>
    <w:rsid w:val="00E20052"/>
    <w:rsid w:val="00E23CE4"/>
    <w:rsid w:val="00E24FAE"/>
    <w:rsid w:val="00E25FAB"/>
    <w:rsid w:val="00E31127"/>
    <w:rsid w:val="00E335D2"/>
    <w:rsid w:val="00E3387E"/>
    <w:rsid w:val="00E507A4"/>
    <w:rsid w:val="00E522C8"/>
    <w:rsid w:val="00E600A5"/>
    <w:rsid w:val="00E72BF9"/>
    <w:rsid w:val="00E76157"/>
    <w:rsid w:val="00E944D4"/>
    <w:rsid w:val="00EA1B9F"/>
    <w:rsid w:val="00EA26FF"/>
    <w:rsid w:val="00EB5F40"/>
    <w:rsid w:val="00EC386E"/>
    <w:rsid w:val="00EC3C56"/>
    <w:rsid w:val="00ED31BD"/>
    <w:rsid w:val="00ED586F"/>
    <w:rsid w:val="00EF137E"/>
    <w:rsid w:val="00EF36B1"/>
    <w:rsid w:val="00F00008"/>
    <w:rsid w:val="00F21DD1"/>
    <w:rsid w:val="00F26C22"/>
    <w:rsid w:val="00F30689"/>
    <w:rsid w:val="00F330DE"/>
    <w:rsid w:val="00F35DF1"/>
    <w:rsid w:val="00F36262"/>
    <w:rsid w:val="00F45318"/>
    <w:rsid w:val="00F51226"/>
    <w:rsid w:val="00F8427D"/>
    <w:rsid w:val="00F94520"/>
    <w:rsid w:val="00FA03D1"/>
    <w:rsid w:val="00FB359B"/>
    <w:rsid w:val="00FB37EE"/>
    <w:rsid w:val="00FC04B9"/>
    <w:rsid w:val="00FC285F"/>
    <w:rsid w:val="00FD4688"/>
    <w:rsid w:val="00FD6FBB"/>
    <w:rsid w:val="00FD7B86"/>
    <w:rsid w:val="00FF316C"/>
    <w:rsid w:val="00FF56BA"/>
    <w:rsid w:val="00FF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E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5">
    <w:name w:val="heading 5"/>
    <w:basedOn w:val="Normal"/>
    <w:link w:val="Ttulo5Car"/>
    <w:uiPriority w:val="9"/>
    <w:qFormat/>
    <w:rsid w:val="00416DED"/>
    <w:pPr>
      <w:spacing w:before="100" w:beforeAutospacing="1" w:after="100" w:afterAutospacing="1"/>
      <w:outlineLvl w:val="4"/>
    </w:pPr>
    <w:rPr>
      <w:b/>
      <w:bCs/>
      <w:sz w:val="20"/>
      <w:szCs w:val="20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2E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2E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92E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2E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C92EAA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2EAA"/>
  </w:style>
  <w:style w:type="paragraph" w:styleId="Textodeglobo">
    <w:name w:val="Balloon Text"/>
    <w:basedOn w:val="Normal"/>
    <w:link w:val="TextodegloboCar"/>
    <w:uiPriority w:val="99"/>
    <w:semiHidden/>
    <w:unhideWhenUsed/>
    <w:rsid w:val="00BA1D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1D8A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807EB7"/>
    <w:pPr>
      <w:ind w:left="720"/>
      <w:contextualSpacing/>
    </w:pPr>
  </w:style>
  <w:style w:type="paragraph" w:customStyle="1" w:styleId="Default">
    <w:name w:val="Default"/>
    <w:rsid w:val="00136EE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pt-BR"/>
    </w:rPr>
  </w:style>
  <w:style w:type="character" w:customStyle="1" w:styleId="Ttulo5Car">
    <w:name w:val="Título 5 Car"/>
    <w:basedOn w:val="Fuentedeprrafopredeter"/>
    <w:link w:val="Ttulo5"/>
    <w:uiPriority w:val="9"/>
    <w:rsid w:val="00416DED"/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character" w:styleId="Hipervnculo">
    <w:name w:val="Hyperlink"/>
    <w:basedOn w:val="Fuentedeprrafopredeter"/>
    <w:uiPriority w:val="99"/>
    <w:unhideWhenUsed/>
    <w:rsid w:val="008B59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E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5">
    <w:name w:val="heading 5"/>
    <w:basedOn w:val="Normal"/>
    <w:link w:val="Ttulo5Car"/>
    <w:uiPriority w:val="9"/>
    <w:qFormat/>
    <w:rsid w:val="00416DED"/>
    <w:pPr>
      <w:spacing w:before="100" w:beforeAutospacing="1" w:after="100" w:afterAutospacing="1"/>
      <w:outlineLvl w:val="4"/>
    </w:pPr>
    <w:rPr>
      <w:b/>
      <w:bCs/>
      <w:sz w:val="20"/>
      <w:szCs w:val="20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2E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2E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92E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2E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C92EAA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2EAA"/>
  </w:style>
  <w:style w:type="paragraph" w:styleId="Textodeglobo">
    <w:name w:val="Balloon Text"/>
    <w:basedOn w:val="Normal"/>
    <w:link w:val="TextodegloboCar"/>
    <w:uiPriority w:val="99"/>
    <w:semiHidden/>
    <w:unhideWhenUsed/>
    <w:rsid w:val="00BA1D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1D8A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807EB7"/>
    <w:pPr>
      <w:ind w:left="720"/>
      <w:contextualSpacing/>
    </w:pPr>
  </w:style>
  <w:style w:type="paragraph" w:customStyle="1" w:styleId="Default">
    <w:name w:val="Default"/>
    <w:rsid w:val="00136EE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pt-BR"/>
    </w:rPr>
  </w:style>
  <w:style w:type="character" w:customStyle="1" w:styleId="Ttulo5Car">
    <w:name w:val="Título 5 Car"/>
    <w:basedOn w:val="Fuentedeprrafopredeter"/>
    <w:link w:val="Ttulo5"/>
    <w:uiPriority w:val="9"/>
    <w:rsid w:val="00416DED"/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character" w:styleId="Hipervnculo">
    <w:name w:val="Hyperlink"/>
    <w:basedOn w:val="Fuentedeprrafopredeter"/>
    <w:uiPriority w:val="99"/>
    <w:unhideWhenUsed/>
    <w:rsid w:val="008B59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DB1E3-1D0F-4385-BD43-8E89CF0FE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252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Noelhy Aragon Cruz</dc:creator>
  <cp:lastModifiedBy>Aida Marlene Ynchicaque Acori</cp:lastModifiedBy>
  <cp:revision>3</cp:revision>
  <cp:lastPrinted>2018-08-29T19:15:00Z</cp:lastPrinted>
  <dcterms:created xsi:type="dcterms:W3CDTF">2019-03-14T14:43:00Z</dcterms:created>
  <dcterms:modified xsi:type="dcterms:W3CDTF">2019-03-14T14:54:00Z</dcterms:modified>
</cp:coreProperties>
</file>