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28" w:rsidRPr="001D5BC6" w:rsidRDefault="00F03028" w:rsidP="00F03028">
      <w:pPr>
        <w:shd w:val="clear" w:color="auto" w:fill="FFFFFF"/>
        <w:jc w:val="center"/>
        <w:rPr>
          <w:rFonts w:ascii="Arial" w:hAnsi="Arial" w:cs="Arial"/>
          <w:b/>
        </w:rPr>
      </w:pPr>
      <w:r w:rsidRPr="001D5BC6">
        <w:rPr>
          <w:rFonts w:ascii="Arial" w:hAnsi="Arial" w:cs="Arial"/>
          <w:b/>
          <w:bCs/>
          <w:color w:val="222222"/>
          <w:lang w:eastAsia="es-PE"/>
        </w:rPr>
        <w:t>NOTA DE PRENSA</w:t>
      </w:r>
      <w:r w:rsidR="00E1650C" w:rsidRPr="001D5BC6">
        <w:rPr>
          <w:rFonts w:ascii="Arial" w:hAnsi="Arial" w:cs="Arial"/>
          <w:b/>
        </w:rPr>
        <w:t>-N° 1</w:t>
      </w:r>
      <w:r w:rsidR="00E54BCD" w:rsidRPr="001D5BC6">
        <w:rPr>
          <w:rFonts w:ascii="Arial" w:hAnsi="Arial" w:cs="Arial"/>
          <w:b/>
        </w:rPr>
        <w:t>2</w:t>
      </w:r>
      <w:bookmarkStart w:id="0" w:name="_GoBack"/>
      <w:bookmarkEnd w:id="0"/>
      <w:r w:rsidR="001D5BC6" w:rsidRPr="001D5BC6">
        <w:rPr>
          <w:rFonts w:ascii="Arial" w:hAnsi="Arial" w:cs="Arial"/>
          <w:b/>
        </w:rPr>
        <w:t>8</w:t>
      </w:r>
      <w:r w:rsidRPr="001D5BC6">
        <w:rPr>
          <w:rFonts w:ascii="Arial" w:hAnsi="Arial" w:cs="Arial"/>
          <w:b/>
        </w:rPr>
        <w:t>-2018 /JAO-CR</w:t>
      </w:r>
      <w:r w:rsidR="00D7203A" w:rsidRPr="001D5BC6">
        <w:rPr>
          <w:rFonts w:ascii="Arial" w:hAnsi="Arial" w:cs="Arial"/>
          <w:b/>
        </w:rPr>
        <w:t xml:space="preserve"> </w:t>
      </w:r>
    </w:p>
    <w:p w:rsidR="00D7203A" w:rsidRPr="001D5BC6" w:rsidRDefault="00D7203A" w:rsidP="00F03028">
      <w:pPr>
        <w:shd w:val="clear" w:color="auto" w:fill="FFFFFF"/>
        <w:jc w:val="center"/>
        <w:rPr>
          <w:rFonts w:ascii="Arial" w:hAnsi="Arial" w:cs="Arial"/>
          <w:b/>
        </w:rPr>
      </w:pPr>
    </w:p>
    <w:p w:rsidR="001D5BC6" w:rsidRPr="001D5BC6" w:rsidRDefault="001D5BC6" w:rsidP="001D5BC6">
      <w:pPr>
        <w:jc w:val="center"/>
        <w:rPr>
          <w:rFonts w:ascii="Arial" w:hAnsi="Arial" w:cs="Arial"/>
          <w:b/>
        </w:rPr>
      </w:pPr>
      <w:r w:rsidRPr="001D5BC6">
        <w:rPr>
          <w:rFonts w:ascii="Arial" w:hAnsi="Arial" w:cs="Arial"/>
          <w:b/>
        </w:rPr>
        <w:t>YAMILA OSORIO ESTÁ DESESPERADA POR SU FRACASO EN SACAR ADELANTE MAJES SIGUAS II, DURANTE 4 AÑOS EN EL GOBIERNO REGIONAL</w:t>
      </w:r>
    </w:p>
    <w:p w:rsidR="001D5BC6" w:rsidRPr="001D5BC6" w:rsidRDefault="001D5BC6" w:rsidP="001D5BC6">
      <w:pPr>
        <w:jc w:val="center"/>
        <w:rPr>
          <w:rFonts w:ascii="Arial" w:hAnsi="Arial" w:cs="Arial"/>
          <w:b/>
        </w:rPr>
      </w:pPr>
    </w:p>
    <w:p w:rsidR="001D5BC6" w:rsidRPr="001D5BC6" w:rsidRDefault="001D5BC6" w:rsidP="001D5BC6">
      <w:pPr>
        <w:rPr>
          <w:rFonts w:ascii="Arial" w:hAnsi="Arial" w:cs="Arial"/>
          <w:b/>
        </w:rPr>
      </w:pPr>
      <w:r w:rsidRPr="001D5BC6">
        <w:rPr>
          <w:rFonts w:ascii="Arial" w:hAnsi="Arial" w:cs="Arial"/>
          <w:b/>
        </w:rPr>
        <w:t>Busca responsabilizar de su fracaso a los congresistas</w:t>
      </w:r>
    </w:p>
    <w:p w:rsidR="001D5BC6" w:rsidRPr="001D5BC6" w:rsidRDefault="001D5BC6" w:rsidP="001D5BC6">
      <w:pPr>
        <w:rPr>
          <w:rFonts w:ascii="Arial" w:hAnsi="Arial" w:cs="Arial"/>
          <w:b/>
        </w:rPr>
      </w:pPr>
    </w:p>
    <w:p w:rsidR="001D5BC6" w:rsidRPr="001D5BC6" w:rsidRDefault="001D5BC6" w:rsidP="001D5BC6">
      <w:pPr>
        <w:jc w:val="both"/>
        <w:rPr>
          <w:rFonts w:ascii="Arial" w:hAnsi="Arial" w:cs="Arial"/>
        </w:rPr>
      </w:pPr>
      <w:r w:rsidRPr="001D5BC6">
        <w:rPr>
          <w:rFonts w:ascii="Arial" w:hAnsi="Arial" w:cs="Arial"/>
        </w:rPr>
        <w:t>El congresista Justiniano Apaza al referirse a las reciente afirmaciones de la Gobernadora Regional señaló que demuestra un estado de desesperación</w:t>
      </w:r>
      <w:r w:rsidRPr="001D5BC6">
        <w:rPr>
          <w:rFonts w:ascii="Arial" w:hAnsi="Arial" w:cs="Arial"/>
        </w:rPr>
        <w:t xml:space="preserve"> </w:t>
      </w:r>
      <w:r w:rsidRPr="001D5BC6">
        <w:rPr>
          <w:rFonts w:ascii="Arial" w:hAnsi="Arial" w:cs="Arial"/>
        </w:rPr>
        <w:t>al encontrarse en el tramo final de su gestión y haber sido incapaz de sacar adelante el proyecto Majes Siguas II, una de sus principales promesas de campaña electoral.</w:t>
      </w:r>
    </w:p>
    <w:p w:rsidR="001D5BC6" w:rsidRPr="001D5BC6" w:rsidRDefault="001D5BC6" w:rsidP="001D5BC6">
      <w:pPr>
        <w:jc w:val="both"/>
        <w:rPr>
          <w:rFonts w:ascii="Arial" w:hAnsi="Arial" w:cs="Arial"/>
        </w:rPr>
      </w:pPr>
    </w:p>
    <w:p w:rsidR="001D5BC6" w:rsidRPr="001D5BC6" w:rsidRDefault="001D5BC6" w:rsidP="001D5BC6">
      <w:pPr>
        <w:jc w:val="both"/>
        <w:rPr>
          <w:rFonts w:ascii="Arial" w:hAnsi="Arial" w:cs="Arial"/>
        </w:rPr>
      </w:pPr>
      <w:r w:rsidRPr="001D5BC6">
        <w:rPr>
          <w:rFonts w:ascii="Arial" w:hAnsi="Arial" w:cs="Arial"/>
        </w:rPr>
        <w:t xml:space="preserve">“Yamila Osorio ha fracasado en su intención de ejecutar el proyecto Majes Siguas II por haberse puesto al servicio de los caprichos e intereses del Grupo Cobra y no haber privilegiado los intereses del desarrollo regional. Este fracaso se expresa en que el proyecto solo tiene un avance de 16% en 4 años”. </w:t>
      </w:r>
    </w:p>
    <w:p w:rsidR="001D5BC6" w:rsidRPr="001D5BC6" w:rsidRDefault="001D5BC6" w:rsidP="001D5BC6">
      <w:pPr>
        <w:jc w:val="both"/>
        <w:rPr>
          <w:rFonts w:ascii="Arial" w:hAnsi="Arial" w:cs="Arial"/>
        </w:rPr>
      </w:pPr>
    </w:p>
    <w:p w:rsidR="001D5BC6" w:rsidRPr="001D5BC6" w:rsidRDefault="001D5BC6" w:rsidP="001D5BC6">
      <w:pPr>
        <w:jc w:val="both"/>
        <w:rPr>
          <w:rFonts w:ascii="Arial" w:hAnsi="Arial" w:cs="Arial"/>
        </w:rPr>
      </w:pPr>
      <w:r w:rsidRPr="001D5BC6">
        <w:rPr>
          <w:rFonts w:ascii="Arial" w:hAnsi="Arial" w:cs="Arial"/>
        </w:rPr>
        <w:t>Añadió que “La gobernadora aceptó reiteradamente las solicitudes de suspensión de plazos y obligaciones propuestos por el concesionario; ha prorrogado los plazos para que el Grupo Cobra concrete el cierre financiero; peor aún, aceptó los cambios propuestos por el concesionario y ahora pretende que el Estado asuma íntegramente el sobrecosto por estas modificaciones. Es decir, todo en beneficio del inversionista y con los recursos del pueblo arequipeño”, enfatizó Apaza Ordóñez.</w:t>
      </w:r>
    </w:p>
    <w:p w:rsidR="001D5BC6" w:rsidRPr="001D5BC6" w:rsidRDefault="001D5BC6" w:rsidP="001D5BC6">
      <w:pPr>
        <w:jc w:val="both"/>
        <w:rPr>
          <w:rFonts w:ascii="Arial" w:hAnsi="Arial" w:cs="Arial"/>
        </w:rPr>
      </w:pPr>
    </w:p>
    <w:p w:rsidR="001D5BC6" w:rsidRPr="001D5BC6" w:rsidRDefault="001D5BC6" w:rsidP="001D5BC6">
      <w:pPr>
        <w:jc w:val="both"/>
        <w:rPr>
          <w:rFonts w:ascii="Arial" w:hAnsi="Arial" w:cs="Arial"/>
        </w:rPr>
      </w:pPr>
      <w:r w:rsidRPr="001D5BC6">
        <w:rPr>
          <w:rFonts w:ascii="Arial" w:hAnsi="Arial" w:cs="Arial"/>
        </w:rPr>
        <w:t xml:space="preserve">Asimismo, señaló que la Gobernadora Regional conocía perfectamente el diseño del proyecto por su condición de Consejera Regional oficialista durante cuatro años y hoy no puede venir a decirnos, alegremente, que el proyecto era obsoleto y en su momento no hizo ninguna observación. </w:t>
      </w:r>
    </w:p>
    <w:p w:rsidR="001D5BC6" w:rsidRPr="001D5BC6" w:rsidRDefault="001D5BC6" w:rsidP="001D5BC6">
      <w:pPr>
        <w:jc w:val="both"/>
        <w:rPr>
          <w:rFonts w:ascii="Arial" w:hAnsi="Arial" w:cs="Arial"/>
        </w:rPr>
      </w:pPr>
    </w:p>
    <w:p w:rsidR="001D5BC6" w:rsidRPr="001D5BC6" w:rsidRDefault="001D5BC6" w:rsidP="001D5BC6">
      <w:pPr>
        <w:jc w:val="both"/>
        <w:rPr>
          <w:rFonts w:ascii="Arial" w:hAnsi="Arial" w:cs="Arial"/>
        </w:rPr>
      </w:pPr>
      <w:r w:rsidRPr="001D5BC6">
        <w:rPr>
          <w:rFonts w:ascii="Arial" w:hAnsi="Arial" w:cs="Arial"/>
        </w:rPr>
        <w:t xml:space="preserve">La Gobernadora Regional para defender los intereses del Grupo Cobra se adorna con lenguaje y argumentos supuestamente técnicos y, en realidad, utiliza argumentos políticos para cuestionar la función fiscalizadora de los congresistas. “Si no fuera así, emplazo a la Gobernadora Regional a que exponga los argumentos técnicos que justifiquen que el Estado asuma todo el costo de los cambios propuestos por el concesionario. Que también explique, técnicamente, por qué se permitiría que el Grupo Cobra no esté obligado a garantizar el cierre financiero. Está claro qué camiseta tiene la </w:t>
      </w:r>
      <w:proofErr w:type="spellStart"/>
      <w:r w:rsidRPr="001D5BC6">
        <w:rPr>
          <w:rFonts w:ascii="Arial" w:hAnsi="Arial" w:cs="Arial"/>
        </w:rPr>
        <w:t>gonernadora</w:t>
      </w:r>
      <w:proofErr w:type="spellEnd"/>
      <w:r w:rsidRPr="001D5BC6">
        <w:rPr>
          <w:rFonts w:ascii="Arial" w:hAnsi="Arial" w:cs="Arial"/>
        </w:rPr>
        <w:t>”, señaló el legislador.</w:t>
      </w:r>
    </w:p>
    <w:p w:rsidR="001D5BC6" w:rsidRPr="001D5BC6" w:rsidRDefault="001D5BC6" w:rsidP="001D5BC6">
      <w:pPr>
        <w:jc w:val="both"/>
        <w:rPr>
          <w:rFonts w:ascii="Arial" w:hAnsi="Arial" w:cs="Arial"/>
        </w:rPr>
      </w:pPr>
    </w:p>
    <w:p w:rsidR="001D5BC6" w:rsidRPr="001D5BC6" w:rsidRDefault="001D5BC6" w:rsidP="001D5BC6">
      <w:pPr>
        <w:jc w:val="both"/>
        <w:rPr>
          <w:rFonts w:ascii="Arial" w:hAnsi="Arial" w:cs="Arial"/>
        </w:rPr>
      </w:pPr>
      <w:r w:rsidRPr="001D5BC6">
        <w:rPr>
          <w:rFonts w:ascii="Arial" w:hAnsi="Arial" w:cs="Arial"/>
        </w:rPr>
        <w:t xml:space="preserve">Finalmente, Apaza Ordoñez manifestó que no está en discusión la importancia de Majes Siguas II para el desarrollo regional, por ello nuestra preocupación que se hayan perdido 4 años en su ejecución por la manifiesta incapacidad en la gestión del Gobierno Regional: “Mi camiseta política es el desarrollo de Arequipa, la transparencia y la lucha contra la corrupción. Yo no tengo la camiseta del grupo </w:t>
      </w:r>
      <w:r w:rsidRPr="001D5BC6">
        <w:rPr>
          <w:rFonts w:ascii="Arial" w:hAnsi="Arial" w:cs="Arial"/>
        </w:rPr>
        <w:lastRenderedPageBreak/>
        <w:t>español Cobra, porque eso sería traicionar los intereses del pueblo arequipeño” sentenció Apaza Ordóñez.</w:t>
      </w:r>
    </w:p>
    <w:p w:rsidR="003B7B7A" w:rsidRPr="001D5BC6" w:rsidRDefault="003B7B7A" w:rsidP="003B7B7A">
      <w:pPr>
        <w:jc w:val="both"/>
        <w:rPr>
          <w:rFonts w:ascii="Arial" w:hAnsi="Arial" w:cs="Arial"/>
          <w:lang w:val="es-PE"/>
        </w:rPr>
      </w:pPr>
    </w:p>
    <w:p w:rsidR="001D5BC6" w:rsidRPr="001D5BC6" w:rsidRDefault="001D5BC6" w:rsidP="003B7B7A">
      <w:pPr>
        <w:jc w:val="both"/>
        <w:rPr>
          <w:rFonts w:ascii="Arial" w:hAnsi="Arial" w:cs="Arial"/>
          <w:lang w:val="es-PE"/>
        </w:rPr>
      </w:pPr>
    </w:p>
    <w:p w:rsidR="003B7B7A" w:rsidRPr="001D5BC6" w:rsidRDefault="003B7B7A" w:rsidP="003B7B7A">
      <w:pPr>
        <w:jc w:val="both"/>
        <w:rPr>
          <w:rFonts w:ascii="Arial" w:hAnsi="Arial" w:cs="Arial"/>
          <w:lang w:val="es-PE"/>
        </w:rPr>
      </w:pPr>
    </w:p>
    <w:p w:rsidR="003B7B7A" w:rsidRPr="001D5BC6" w:rsidRDefault="003B7B7A" w:rsidP="003B7B7A">
      <w:pPr>
        <w:jc w:val="both"/>
        <w:rPr>
          <w:rFonts w:ascii="Arial" w:hAnsi="Arial" w:cs="Arial"/>
          <w:lang w:val="es-PE"/>
        </w:rPr>
      </w:pPr>
    </w:p>
    <w:p w:rsidR="00F03028" w:rsidRPr="001D5BC6" w:rsidRDefault="00F03028" w:rsidP="00F03028">
      <w:pPr>
        <w:jc w:val="center"/>
        <w:rPr>
          <w:rFonts w:ascii="Arial" w:hAnsi="Arial" w:cs="Arial"/>
        </w:rPr>
      </w:pPr>
      <w:r w:rsidRPr="001D5BC6">
        <w:rPr>
          <w:rFonts w:ascii="Arial" w:hAnsi="Arial" w:cs="Arial"/>
        </w:rPr>
        <w:t xml:space="preserve">                 </w:t>
      </w:r>
    </w:p>
    <w:p w:rsidR="00F03028" w:rsidRPr="001D5BC6" w:rsidRDefault="00F03028" w:rsidP="00F03028">
      <w:pPr>
        <w:rPr>
          <w:rFonts w:ascii="Arial" w:hAnsi="Arial" w:cs="Arial"/>
        </w:rPr>
      </w:pPr>
      <w:r w:rsidRPr="001D5BC6">
        <w:rPr>
          <w:rFonts w:ascii="Arial" w:hAnsi="Arial" w:cs="Arial"/>
        </w:rPr>
        <w:t>Agradecemos su difusión.</w:t>
      </w:r>
    </w:p>
    <w:p w:rsidR="00F03028" w:rsidRPr="001D5BC6" w:rsidRDefault="00F03028" w:rsidP="00F03028">
      <w:pPr>
        <w:rPr>
          <w:rFonts w:ascii="Arial" w:hAnsi="Arial" w:cs="Arial"/>
        </w:rPr>
      </w:pPr>
      <w:r w:rsidRPr="001D5BC6">
        <w:rPr>
          <w:rFonts w:ascii="Arial" w:hAnsi="Arial" w:cs="Arial"/>
        </w:rPr>
        <w:t xml:space="preserve">Arequipa, </w:t>
      </w:r>
      <w:r w:rsidR="0074464C" w:rsidRPr="001D5BC6">
        <w:rPr>
          <w:rFonts w:ascii="Arial" w:hAnsi="Arial" w:cs="Arial"/>
        </w:rPr>
        <w:t>2</w:t>
      </w:r>
      <w:r w:rsidR="003B7B7A" w:rsidRPr="001D5BC6">
        <w:rPr>
          <w:rFonts w:ascii="Arial" w:hAnsi="Arial" w:cs="Arial"/>
        </w:rPr>
        <w:t>4</w:t>
      </w:r>
      <w:r w:rsidR="00AF568F" w:rsidRPr="001D5BC6">
        <w:rPr>
          <w:rFonts w:ascii="Arial" w:hAnsi="Arial" w:cs="Arial"/>
        </w:rPr>
        <w:t xml:space="preserve"> </w:t>
      </w:r>
      <w:r w:rsidR="00FA6910" w:rsidRPr="001D5BC6">
        <w:rPr>
          <w:rFonts w:ascii="Arial" w:hAnsi="Arial" w:cs="Arial"/>
        </w:rPr>
        <w:t xml:space="preserve">de agosto </w:t>
      </w:r>
      <w:r w:rsidRPr="001D5BC6">
        <w:rPr>
          <w:rFonts w:ascii="Arial" w:hAnsi="Arial" w:cs="Arial"/>
        </w:rPr>
        <w:t>de 2018</w:t>
      </w:r>
    </w:p>
    <w:p w:rsidR="00F03028" w:rsidRPr="001D5BC6" w:rsidRDefault="00F03028" w:rsidP="00F03028">
      <w:pPr>
        <w:rPr>
          <w:rFonts w:ascii="Arial" w:hAnsi="Arial" w:cs="Arial"/>
        </w:rPr>
      </w:pPr>
      <w:r w:rsidRPr="001D5BC6">
        <w:rPr>
          <w:rFonts w:ascii="Arial" w:hAnsi="Arial" w:cs="Arial"/>
        </w:rPr>
        <w:t>Prensa – Despacho Congresal</w:t>
      </w:r>
    </w:p>
    <w:p w:rsidR="00F03028" w:rsidRPr="001D5BC6" w:rsidRDefault="00F03028" w:rsidP="00F03028">
      <w:pPr>
        <w:rPr>
          <w:rFonts w:ascii="Arial" w:hAnsi="Arial" w:cs="Arial"/>
        </w:rPr>
      </w:pPr>
      <w:r w:rsidRPr="001D5BC6">
        <w:rPr>
          <w:rFonts w:ascii="Arial" w:hAnsi="Arial" w:cs="Arial"/>
        </w:rPr>
        <w:t>Mayor información: #939273858</w:t>
      </w:r>
    </w:p>
    <w:p w:rsidR="00EF3BAD" w:rsidRPr="001D5BC6" w:rsidRDefault="00F03028">
      <w:pPr>
        <w:rPr>
          <w:rFonts w:ascii="Arial" w:hAnsi="Arial" w:cs="Arial"/>
        </w:rPr>
      </w:pPr>
      <w:r w:rsidRPr="001D5BC6">
        <w:rPr>
          <w:rFonts w:ascii="Arial" w:hAnsi="Arial" w:cs="Arial"/>
        </w:rPr>
        <w:t>987961040</w:t>
      </w:r>
    </w:p>
    <w:sectPr w:rsidR="00EF3BAD" w:rsidRPr="001D5BC6" w:rsidSect="00D23310">
      <w:headerReference w:type="default" r:id="rId7"/>
      <w:footerReference w:type="default" r:id="rId8"/>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6E" w:rsidRDefault="008D686E">
      <w:r>
        <w:separator/>
      </w:r>
    </w:p>
  </w:endnote>
  <w:endnote w:type="continuationSeparator" w:id="0">
    <w:p w:rsidR="008D686E" w:rsidRDefault="008D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0255B6" w:rsidP="00025A98">
    <w:pPr>
      <w:pStyle w:val="Piedepgina"/>
      <w:jc w:val="center"/>
    </w:pPr>
    <w:proofErr w:type="spellStart"/>
    <w:r>
      <w:t>Congresista</w:t>
    </w:r>
    <w:proofErr w:type="spellEnd"/>
    <w:r>
      <w:t xml:space="preserve"> de la </w:t>
    </w:r>
    <w:proofErr w:type="spellStart"/>
    <w:r>
      <w:t>República</w:t>
    </w:r>
    <w:proofErr w:type="spellEnd"/>
    <w:r>
      <w:t xml:space="preserve"> – </w:t>
    </w:r>
    <w:proofErr w:type="spellStart"/>
    <w:r>
      <w:t>Justiniano</w:t>
    </w:r>
    <w:proofErr w:type="spellEnd"/>
    <w:r>
      <w:t xml:space="preserve"> </w:t>
    </w:r>
    <w:proofErr w:type="spellStart"/>
    <w:r>
      <w:t>Apaza</w:t>
    </w:r>
    <w:proofErr w:type="spellEnd"/>
    <w:r>
      <w:t xml:space="preserve"> </w:t>
    </w:r>
    <w:proofErr w:type="spellStart"/>
    <w:r>
      <w:t>Ord</w:t>
    </w:r>
    <w:r>
      <w:rPr>
        <w:lang w:val="es-PE"/>
      </w:rPr>
      <w:t>ó</w:t>
    </w:r>
    <w:r>
      <w:t>ñez</w:t>
    </w:r>
    <w:proofErr w:type="spellEnd"/>
  </w:p>
  <w:p w:rsidR="00F4162C" w:rsidRPr="00B92EFA" w:rsidRDefault="000255B6"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0255B6"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6E" w:rsidRDefault="008D686E">
      <w:r>
        <w:separator/>
      </w:r>
    </w:p>
  </w:footnote>
  <w:footnote w:type="continuationSeparator" w:id="0">
    <w:p w:rsidR="008D686E" w:rsidRDefault="008D68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0255B6" w:rsidP="00025A98">
    <w:pPr>
      <w:pStyle w:val="Encabezado"/>
      <w:jc w:val="right"/>
    </w:pPr>
    <w:r>
      <w:rPr>
        <w:noProof/>
        <w:lang w:val="en-US" w:eastAsia="en-US"/>
      </w:rPr>
      <w:drawing>
        <wp:anchor distT="0" distB="0" distL="114300" distR="114300" simplePos="0" relativeHeight="251661312" behindDoc="1" locked="0" layoutInCell="1" allowOverlap="1" wp14:anchorId="7470401E" wp14:editId="1158C300">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60288" behindDoc="0" locked="0" layoutInCell="1" allowOverlap="1" wp14:anchorId="153D9378" wp14:editId="764F2C78">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0255B6"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0255B6"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0255B6"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0255B6"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D9378" id="Grupo 2" o:spid="_x0000_s1026" style="position:absolute;left:0;text-align:left;margin-left:235.3pt;margin-top:4.7pt;width:259.55pt;height:46.05pt;z-index:25166028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0255B6"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0255B6"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0255B6"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0255B6"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9264" behindDoc="0" locked="0" layoutInCell="1" allowOverlap="1" wp14:anchorId="5669FB8B" wp14:editId="3AE3D864">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8D686E" w:rsidP="00025A98">
    <w:pPr>
      <w:pStyle w:val="Encabezado"/>
      <w:rPr>
        <w:rFonts w:ascii="Impact" w:hAnsi="Impact"/>
        <w:sz w:val="24"/>
        <w:szCs w:val="24"/>
      </w:rPr>
    </w:pPr>
  </w:p>
  <w:p w:rsidR="00F4162C" w:rsidRDefault="008D686E"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2765"/>
    <w:multiLevelType w:val="hybridMultilevel"/>
    <w:tmpl w:val="02B4261A"/>
    <w:lvl w:ilvl="0" w:tplc="866A2288">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26C0BE4"/>
    <w:multiLevelType w:val="hybridMultilevel"/>
    <w:tmpl w:val="E73C70B6"/>
    <w:lvl w:ilvl="0" w:tplc="4D88D826">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28"/>
    <w:rsid w:val="0000075E"/>
    <w:rsid w:val="00007F86"/>
    <w:rsid w:val="000255B6"/>
    <w:rsid w:val="00081F72"/>
    <w:rsid w:val="00082BE3"/>
    <w:rsid w:val="000948A0"/>
    <w:rsid w:val="000D5F53"/>
    <w:rsid w:val="00171AF0"/>
    <w:rsid w:val="001B67AC"/>
    <w:rsid w:val="001D5BC6"/>
    <w:rsid w:val="0021339E"/>
    <w:rsid w:val="00222F73"/>
    <w:rsid w:val="00227F1F"/>
    <w:rsid w:val="00234C08"/>
    <w:rsid w:val="00255A34"/>
    <w:rsid w:val="002B23EE"/>
    <w:rsid w:val="002B324C"/>
    <w:rsid w:val="002E3302"/>
    <w:rsid w:val="00300B74"/>
    <w:rsid w:val="00340FFF"/>
    <w:rsid w:val="00394C31"/>
    <w:rsid w:val="003B7B7A"/>
    <w:rsid w:val="004139B9"/>
    <w:rsid w:val="00437472"/>
    <w:rsid w:val="004C4976"/>
    <w:rsid w:val="00512B08"/>
    <w:rsid w:val="00523486"/>
    <w:rsid w:val="00543A27"/>
    <w:rsid w:val="005652E6"/>
    <w:rsid w:val="00590887"/>
    <w:rsid w:val="005F5FB4"/>
    <w:rsid w:val="006765C1"/>
    <w:rsid w:val="00691007"/>
    <w:rsid w:val="006A0AEE"/>
    <w:rsid w:val="006C0303"/>
    <w:rsid w:val="006D0865"/>
    <w:rsid w:val="006F2D8C"/>
    <w:rsid w:val="00705FF3"/>
    <w:rsid w:val="00723BDD"/>
    <w:rsid w:val="0074464C"/>
    <w:rsid w:val="00760A9D"/>
    <w:rsid w:val="007A31FF"/>
    <w:rsid w:val="007F150E"/>
    <w:rsid w:val="00800673"/>
    <w:rsid w:val="00824AE1"/>
    <w:rsid w:val="00851071"/>
    <w:rsid w:val="008C6285"/>
    <w:rsid w:val="008C6457"/>
    <w:rsid w:val="008D3FE7"/>
    <w:rsid w:val="008D686E"/>
    <w:rsid w:val="008E1B53"/>
    <w:rsid w:val="009A6E73"/>
    <w:rsid w:val="00A65663"/>
    <w:rsid w:val="00A931EB"/>
    <w:rsid w:val="00AC654F"/>
    <w:rsid w:val="00AF4D11"/>
    <w:rsid w:val="00AF568F"/>
    <w:rsid w:val="00B74257"/>
    <w:rsid w:val="00B92374"/>
    <w:rsid w:val="00C754FD"/>
    <w:rsid w:val="00C803A9"/>
    <w:rsid w:val="00CB1089"/>
    <w:rsid w:val="00CE368F"/>
    <w:rsid w:val="00D00BB4"/>
    <w:rsid w:val="00D7203A"/>
    <w:rsid w:val="00DA73BD"/>
    <w:rsid w:val="00DC768B"/>
    <w:rsid w:val="00E1650C"/>
    <w:rsid w:val="00E40EB7"/>
    <w:rsid w:val="00E44BBC"/>
    <w:rsid w:val="00E47272"/>
    <w:rsid w:val="00E53885"/>
    <w:rsid w:val="00E54BCD"/>
    <w:rsid w:val="00E90D50"/>
    <w:rsid w:val="00EF3BAD"/>
    <w:rsid w:val="00F03028"/>
    <w:rsid w:val="00F21945"/>
    <w:rsid w:val="00F9607C"/>
    <w:rsid w:val="00FA6910"/>
    <w:rsid w:val="00FC6A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A474"/>
  <w15:docId w15:val="{3CC409DC-7B8E-4378-85EE-4E4F343C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28"/>
    <w:rPr>
      <w:rFonts w:ascii="Times New Roman" w:eastAsia="Times New Roman" w:hAnsi="Times New Roman" w:cs="Times New Roman"/>
      <w:b w:val="0"/>
      <w:sz w:val="24"/>
      <w:szCs w:val="24"/>
      <w:lang w:val="es-ES" w:eastAsia="es-ES"/>
    </w:rPr>
  </w:style>
  <w:style w:type="paragraph" w:styleId="Ttulo1">
    <w:name w:val="heading 1"/>
    <w:basedOn w:val="Normal"/>
    <w:next w:val="Normal"/>
    <w:link w:val="Ttulo1Car"/>
    <w:uiPriority w:val="9"/>
    <w:qFormat/>
    <w:rsid w:val="00AF4D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F4D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028"/>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basedOn w:val="Fuentedeprrafopredeter"/>
    <w:link w:val="Encabezado"/>
    <w:uiPriority w:val="99"/>
    <w:rsid w:val="00F03028"/>
    <w:rPr>
      <w:rFonts w:ascii="Calibri" w:eastAsia="Calibri" w:hAnsi="Calibri" w:cs="Times New Roman"/>
      <w:b w:val="0"/>
      <w:sz w:val="20"/>
      <w:szCs w:val="20"/>
      <w:lang w:val="x-none" w:eastAsia="x-none"/>
    </w:rPr>
  </w:style>
  <w:style w:type="paragraph" w:styleId="Piedepgina">
    <w:name w:val="footer"/>
    <w:basedOn w:val="Normal"/>
    <w:link w:val="PiedepginaCar"/>
    <w:uiPriority w:val="99"/>
    <w:unhideWhenUsed/>
    <w:rsid w:val="00F03028"/>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basedOn w:val="Fuentedeprrafopredeter"/>
    <w:link w:val="Piedepgina"/>
    <w:uiPriority w:val="99"/>
    <w:rsid w:val="00F03028"/>
    <w:rPr>
      <w:rFonts w:ascii="Calibri" w:eastAsia="Calibri" w:hAnsi="Calibri" w:cs="Times New Roman"/>
      <w:b w:val="0"/>
      <w:sz w:val="20"/>
      <w:szCs w:val="20"/>
      <w:lang w:val="x-none" w:eastAsia="x-none"/>
    </w:rPr>
  </w:style>
  <w:style w:type="paragraph" w:styleId="Prrafodelista">
    <w:name w:val="List Paragraph"/>
    <w:basedOn w:val="Normal"/>
    <w:uiPriority w:val="34"/>
    <w:qFormat/>
    <w:rsid w:val="00007F86"/>
    <w:pPr>
      <w:ind w:left="720"/>
      <w:contextualSpacing/>
    </w:pPr>
    <w:rPr>
      <w:rFonts w:ascii="Arial" w:eastAsiaTheme="minorHAnsi" w:hAnsi="Arial" w:cs="Arial"/>
      <w:b/>
      <w:sz w:val="22"/>
      <w:szCs w:val="22"/>
      <w:lang w:val="es-PE" w:eastAsia="en-US"/>
    </w:rPr>
  </w:style>
  <w:style w:type="character" w:customStyle="1" w:styleId="il">
    <w:name w:val="il"/>
    <w:basedOn w:val="Fuentedeprrafopredeter"/>
    <w:rsid w:val="00A65663"/>
  </w:style>
  <w:style w:type="paragraph" w:styleId="Textodeglobo">
    <w:name w:val="Balloon Text"/>
    <w:basedOn w:val="Normal"/>
    <w:link w:val="TextodegloboCar"/>
    <w:uiPriority w:val="99"/>
    <w:semiHidden/>
    <w:unhideWhenUsed/>
    <w:rsid w:val="00234C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C08"/>
    <w:rPr>
      <w:rFonts w:ascii="Segoe UI" w:eastAsia="Times New Roman" w:hAnsi="Segoe UI" w:cs="Segoe UI"/>
      <w:b w:val="0"/>
      <w:sz w:val="18"/>
      <w:szCs w:val="18"/>
      <w:lang w:val="es-ES" w:eastAsia="es-ES"/>
    </w:rPr>
  </w:style>
  <w:style w:type="character" w:customStyle="1" w:styleId="Ttulo1Car">
    <w:name w:val="Título 1 Car"/>
    <w:basedOn w:val="Fuentedeprrafopredeter"/>
    <w:link w:val="Ttulo1"/>
    <w:uiPriority w:val="9"/>
    <w:rsid w:val="00AF4D11"/>
    <w:rPr>
      <w:rFonts w:asciiTheme="majorHAnsi" w:eastAsiaTheme="majorEastAsia" w:hAnsiTheme="majorHAnsi" w:cstheme="majorBidi"/>
      <w:b w:val="0"/>
      <w:color w:val="365F91" w:themeColor="accent1" w:themeShade="BF"/>
      <w:sz w:val="32"/>
      <w:szCs w:val="32"/>
      <w:lang w:val="es-ES" w:eastAsia="es-ES"/>
    </w:rPr>
  </w:style>
  <w:style w:type="character" w:customStyle="1" w:styleId="Ttulo2Car">
    <w:name w:val="Título 2 Car"/>
    <w:basedOn w:val="Fuentedeprrafopredeter"/>
    <w:link w:val="Ttulo2"/>
    <w:uiPriority w:val="9"/>
    <w:rsid w:val="00AF4D11"/>
    <w:rPr>
      <w:rFonts w:asciiTheme="majorHAnsi" w:eastAsiaTheme="majorEastAsia" w:hAnsiTheme="majorHAnsi" w:cstheme="majorBidi"/>
      <w:b w:val="0"/>
      <w:color w:val="365F91" w:themeColor="accent1" w:themeShade="BF"/>
      <w:sz w:val="26"/>
      <w:szCs w:val="26"/>
      <w:lang w:val="es-ES" w:eastAsia="es-ES"/>
    </w:rPr>
  </w:style>
  <w:style w:type="paragraph" w:styleId="Lista">
    <w:name w:val="List"/>
    <w:basedOn w:val="Normal"/>
    <w:uiPriority w:val="99"/>
    <w:unhideWhenUsed/>
    <w:rsid w:val="00AF4D11"/>
    <w:pPr>
      <w:ind w:left="283" w:hanging="283"/>
      <w:contextualSpacing/>
    </w:pPr>
  </w:style>
  <w:style w:type="paragraph" w:styleId="Ttulo">
    <w:name w:val="Title"/>
    <w:basedOn w:val="Normal"/>
    <w:next w:val="Normal"/>
    <w:link w:val="TtuloCar"/>
    <w:uiPriority w:val="10"/>
    <w:qFormat/>
    <w:rsid w:val="00AF4D1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4D11"/>
    <w:rPr>
      <w:rFonts w:asciiTheme="majorHAnsi" w:eastAsiaTheme="majorEastAsia" w:hAnsiTheme="majorHAnsi" w:cstheme="majorBidi"/>
      <w:b w:val="0"/>
      <w:spacing w:val="-10"/>
      <w:kern w:val="28"/>
      <w:sz w:val="56"/>
      <w:szCs w:val="56"/>
      <w:lang w:val="es-ES" w:eastAsia="es-ES"/>
    </w:rPr>
  </w:style>
  <w:style w:type="paragraph" w:styleId="Textoindependiente">
    <w:name w:val="Body Text"/>
    <w:basedOn w:val="Normal"/>
    <w:link w:val="TextoindependienteCar"/>
    <w:uiPriority w:val="99"/>
    <w:unhideWhenUsed/>
    <w:rsid w:val="00AF4D11"/>
    <w:pPr>
      <w:spacing w:after="120"/>
    </w:pPr>
  </w:style>
  <w:style w:type="character" w:customStyle="1" w:styleId="TextoindependienteCar">
    <w:name w:val="Texto independiente Car"/>
    <w:basedOn w:val="Fuentedeprrafopredeter"/>
    <w:link w:val="Textoindependiente"/>
    <w:uiPriority w:val="99"/>
    <w:rsid w:val="00AF4D11"/>
    <w:rPr>
      <w:rFonts w:ascii="Times New Roman" w:eastAsia="Times New Roman" w:hAnsi="Times New Roman" w:cs="Times New Roman"/>
      <w:b w:val="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7460">
      <w:bodyDiv w:val="1"/>
      <w:marLeft w:val="0"/>
      <w:marRight w:val="0"/>
      <w:marTop w:val="0"/>
      <w:marBottom w:val="0"/>
      <w:divBdr>
        <w:top w:val="none" w:sz="0" w:space="0" w:color="auto"/>
        <w:left w:val="none" w:sz="0" w:space="0" w:color="auto"/>
        <w:bottom w:val="none" w:sz="0" w:space="0" w:color="auto"/>
        <w:right w:val="none" w:sz="0" w:space="0" w:color="auto"/>
      </w:divBdr>
    </w:div>
    <w:div w:id="216360660">
      <w:bodyDiv w:val="1"/>
      <w:marLeft w:val="0"/>
      <w:marRight w:val="0"/>
      <w:marTop w:val="0"/>
      <w:marBottom w:val="0"/>
      <w:divBdr>
        <w:top w:val="none" w:sz="0" w:space="0" w:color="auto"/>
        <w:left w:val="none" w:sz="0" w:space="0" w:color="auto"/>
        <w:bottom w:val="none" w:sz="0" w:space="0" w:color="auto"/>
        <w:right w:val="none" w:sz="0" w:space="0" w:color="auto"/>
      </w:divBdr>
    </w:div>
    <w:div w:id="1016419880">
      <w:bodyDiv w:val="1"/>
      <w:marLeft w:val="0"/>
      <w:marRight w:val="0"/>
      <w:marTop w:val="0"/>
      <w:marBottom w:val="0"/>
      <w:divBdr>
        <w:top w:val="none" w:sz="0" w:space="0" w:color="auto"/>
        <w:left w:val="none" w:sz="0" w:space="0" w:color="auto"/>
        <w:bottom w:val="none" w:sz="0" w:space="0" w:color="auto"/>
        <w:right w:val="none" w:sz="0" w:space="0" w:color="auto"/>
      </w:divBdr>
    </w:div>
    <w:div w:id="1400900696">
      <w:bodyDiv w:val="1"/>
      <w:marLeft w:val="0"/>
      <w:marRight w:val="0"/>
      <w:marTop w:val="0"/>
      <w:marBottom w:val="0"/>
      <w:divBdr>
        <w:top w:val="none" w:sz="0" w:space="0" w:color="auto"/>
        <w:left w:val="none" w:sz="0" w:space="0" w:color="auto"/>
        <w:bottom w:val="none" w:sz="0" w:space="0" w:color="auto"/>
        <w:right w:val="none" w:sz="0" w:space="0" w:color="auto"/>
      </w:divBdr>
    </w:div>
    <w:div w:id="16235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Rosario Alva Cabezudo</cp:lastModifiedBy>
  <cp:revision>2</cp:revision>
  <cp:lastPrinted>2018-08-20T19:34:00Z</cp:lastPrinted>
  <dcterms:created xsi:type="dcterms:W3CDTF">2018-08-24T18:06:00Z</dcterms:created>
  <dcterms:modified xsi:type="dcterms:W3CDTF">2018-08-24T18:06:00Z</dcterms:modified>
</cp:coreProperties>
</file>