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45CB321A" w:rsidR="00AC6F83" w:rsidRDefault="00784B2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NOVENA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762EB5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784B25">
        <w:rPr>
          <w:rFonts w:ascii="Bookman Old Style" w:hAnsi="Bookman Old Style" w:cs="Arial"/>
        </w:rPr>
        <w:t>24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52BF0EA4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784B25">
        <w:rPr>
          <w:rFonts w:ascii="Bookman Old Style" w:hAnsi="Bookman Old Style" w:cs="Arial"/>
        </w:rPr>
        <w:t>Octava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FD3BEB">
        <w:rPr>
          <w:rFonts w:ascii="Bookman Old Style" w:hAnsi="Bookman Old Style" w:cs="Arial"/>
        </w:rPr>
        <w:t>1</w:t>
      </w:r>
      <w:r w:rsidR="00784B25">
        <w:rPr>
          <w:rFonts w:ascii="Bookman Old Style" w:hAnsi="Bookman Old Style" w:cs="Arial"/>
        </w:rPr>
        <w:t>7</w:t>
      </w:r>
      <w:r w:rsidR="007C32F5">
        <w:rPr>
          <w:rFonts w:ascii="Bookman Old Style" w:hAnsi="Bookman Old Style" w:cs="Arial"/>
        </w:rPr>
        <w:t xml:space="preserve"> de </w:t>
      </w:r>
      <w:r w:rsidR="00406901">
        <w:rPr>
          <w:rFonts w:ascii="Bookman Old Style" w:hAnsi="Bookman Old Style" w:cs="Arial"/>
        </w:rPr>
        <w:t>junio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2FE3868E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784B25">
        <w:rPr>
          <w:rFonts w:ascii="Bookman Old Style" w:hAnsi="Bookman Old Style" w:cs="Arial"/>
          <w:bCs/>
        </w:rPr>
        <w:t>16</w:t>
      </w:r>
      <w:r w:rsidR="00FD3BEB">
        <w:rPr>
          <w:rFonts w:ascii="Bookman Old Style" w:hAnsi="Bookman Old Style" w:cs="Arial"/>
          <w:bCs/>
        </w:rPr>
        <w:t xml:space="preserve"> </w:t>
      </w:r>
      <w:r w:rsidR="00406901">
        <w:rPr>
          <w:rFonts w:ascii="Bookman Old Style" w:hAnsi="Bookman Old Style" w:cs="Arial"/>
          <w:bCs/>
        </w:rPr>
        <w:t xml:space="preserve">al </w:t>
      </w:r>
      <w:r w:rsidR="00784B25">
        <w:rPr>
          <w:rFonts w:ascii="Bookman Old Style" w:hAnsi="Bookman Old Style" w:cs="Arial"/>
          <w:bCs/>
        </w:rPr>
        <w:t>22</w:t>
      </w:r>
      <w:r w:rsidR="00171C8F">
        <w:rPr>
          <w:rFonts w:ascii="Bookman Old Style" w:hAnsi="Bookman Old Style" w:cs="Arial"/>
          <w:bCs/>
        </w:rPr>
        <w:t xml:space="preserve"> de junio</w:t>
      </w:r>
      <w:r w:rsidR="003A2D49">
        <w:rPr>
          <w:rFonts w:ascii="Bookman Old Style" w:hAnsi="Bookman Old Style" w:cs="Arial"/>
          <w:bCs/>
        </w:rPr>
        <w:t xml:space="preserve">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3F783840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784B25">
        <w:rPr>
          <w:rFonts w:ascii="Bookman Old Style" w:hAnsi="Bookman Old Style" w:cs="Arial"/>
          <w:bCs/>
        </w:rPr>
        <w:t>16</w:t>
      </w:r>
      <w:r w:rsidR="00C10769">
        <w:rPr>
          <w:rFonts w:ascii="Bookman Old Style" w:hAnsi="Bookman Old Style" w:cs="Arial"/>
          <w:bCs/>
        </w:rPr>
        <w:t xml:space="preserve"> al </w:t>
      </w:r>
      <w:r w:rsidR="00784B25">
        <w:rPr>
          <w:rFonts w:ascii="Bookman Old Style" w:hAnsi="Bookman Old Style" w:cs="Arial"/>
          <w:bCs/>
        </w:rPr>
        <w:t>22</w:t>
      </w:r>
      <w:r w:rsidR="00C10769">
        <w:rPr>
          <w:rFonts w:ascii="Bookman Old Style" w:hAnsi="Bookman Old Style" w:cs="Arial"/>
          <w:bCs/>
        </w:rPr>
        <w:t xml:space="preserve"> de </w:t>
      </w:r>
      <w:r w:rsidR="00171C8F">
        <w:rPr>
          <w:rFonts w:ascii="Bookman Old Style" w:hAnsi="Bookman Old Style" w:cs="Arial"/>
          <w:bCs/>
        </w:rPr>
        <w:t xml:space="preserve">junio </w:t>
      </w:r>
      <w:r w:rsidR="003A2D49">
        <w:rPr>
          <w:rFonts w:ascii="Bookman Old Style" w:hAnsi="Bookman Old Style" w:cs="Arial"/>
          <w:bCs/>
        </w:rPr>
        <w:t>de 2020.</w:t>
      </w:r>
    </w:p>
    <w:p w14:paraId="64F1B775" w14:textId="77777777" w:rsidR="007C4636" w:rsidRPr="00E47E52" w:rsidRDefault="007C4636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0CDC73E4" w14:textId="6B62B7B7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452EC7B0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DE9E150" w14:textId="189B6D90" w:rsidR="00784B25" w:rsidRDefault="00B644E3" w:rsidP="00784B25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58B330D2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2208B81" w14:textId="4EBA35A2" w:rsidR="00DB685A" w:rsidRDefault="00DB685A" w:rsidP="00DB685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2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señora </w:t>
      </w:r>
      <w:r w:rsidRPr="00F66FFF">
        <w:rPr>
          <w:rFonts w:ascii="Bookman Old Style" w:eastAsia="Times New Roman" w:hAnsi="Bookman Old Style" w:cs="Arial"/>
          <w:b/>
          <w:bCs/>
          <w:lang w:val="es-ES" w:eastAsia="es-ES"/>
        </w:rPr>
        <w:t>Rosa Góngora Quintanilla</w:t>
      </w:r>
      <w:r>
        <w:rPr>
          <w:rFonts w:ascii="Bookman Old Style" w:eastAsia="Times New Roman" w:hAnsi="Bookman Old Style" w:cs="Arial"/>
          <w:lang w:val="es-ES" w:eastAsia="es-ES"/>
        </w:rPr>
        <w:t>, representante del Gabinete de Asesores del Ministerio de Justicia</w:t>
      </w:r>
      <w:r w:rsidR="00531210">
        <w:rPr>
          <w:rFonts w:ascii="Bookman Old Style" w:eastAsia="Times New Roman" w:hAnsi="Bookman Old Style" w:cs="Arial"/>
          <w:lang w:val="es-ES" w:eastAsia="es-ES"/>
        </w:rPr>
        <w:t xml:space="preserve"> y Derechos Humanos</w:t>
      </w:r>
      <w:r>
        <w:rPr>
          <w:rFonts w:ascii="Bookman Old Style" w:eastAsia="Times New Roman" w:hAnsi="Bookman Old Style" w:cs="Arial"/>
          <w:lang w:val="es-ES" w:eastAsia="es-ES"/>
        </w:rPr>
        <w:t>, para que informe sobre:</w:t>
      </w:r>
    </w:p>
    <w:p w14:paraId="359476C8" w14:textId="77777777" w:rsidR="00DB685A" w:rsidRDefault="00DB685A" w:rsidP="00DB685A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bookmarkStart w:id="0" w:name="_Hlk43231760"/>
      <w:r>
        <w:rPr>
          <w:rFonts w:ascii="Bookman Old Style" w:eastAsia="Times New Roman" w:hAnsi="Bookman Old Style" w:cs="Arial"/>
          <w:lang w:val="es-ES" w:eastAsia="es-ES"/>
        </w:rPr>
        <w:t>Alcances del Informe Legal N° 389-2019-JUS/DGDNCR, respecto a las materias que serían incompatibles con la facultad legislativa del Poder Ejecutivo, durante el interregno parlamentario.</w:t>
      </w:r>
    </w:p>
    <w:p w14:paraId="34678330" w14:textId="757ECEB0" w:rsidR="00DB685A" w:rsidRPr="00DB685A" w:rsidRDefault="00DB685A" w:rsidP="00DB685A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Justificación constitucional que motivaron la dación del Decreto de Urgencia 006-2020, que crea el Sistema Nacional de Transformación Digital; y el Decreto de Urgencia 007-2020, que aprueba el Marco de Confianza Digital y dispone medidas para su fortalecimiento.</w:t>
      </w:r>
      <w:bookmarkEnd w:id="0"/>
    </w:p>
    <w:p w14:paraId="280801D8" w14:textId="713C6124" w:rsidR="00A175FC" w:rsidRDefault="0090789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</w:t>
      </w:r>
      <w:r w:rsidR="00784B25">
        <w:rPr>
          <w:rFonts w:ascii="Bookman Old Style" w:eastAsia="Times New Roman" w:hAnsi="Bookman Old Style" w:cs="Arial"/>
          <w:lang w:val="es-ES" w:eastAsia="es-ES"/>
        </w:rPr>
        <w:t xml:space="preserve">de la señora </w:t>
      </w:r>
      <w:r w:rsidR="00784B25" w:rsidRPr="00784B25">
        <w:rPr>
          <w:rFonts w:ascii="Bookman Old Style" w:eastAsia="Times New Roman" w:hAnsi="Bookman Old Style" w:cs="Arial"/>
          <w:b/>
          <w:bCs/>
          <w:lang w:val="es-ES" w:eastAsia="es-ES"/>
        </w:rPr>
        <w:t>Marushka Chocobar Reyes</w:t>
      </w:r>
      <w:r w:rsidR="00784B25">
        <w:rPr>
          <w:rFonts w:ascii="Bookman Old Style" w:eastAsia="Times New Roman" w:hAnsi="Bookman Old Style" w:cs="Arial"/>
          <w:lang w:val="es-ES" w:eastAsia="es-ES"/>
        </w:rPr>
        <w:t>, Secretaria de Gobierno Digital, de la Presidencia del Consejo de Ministros, para que informe sobre</w:t>
      </w:r>
      <w:r w:rsidR="00A175FC">
        <w:rPr>
          <w:rFonts w:ascii="Bookman Old Style" w:eastAsia="Times New Roman" w:hAnsi="Bookman Old Style" w:cs="Arial"/>
          <w:lang w:val="es-ES" w:eastAsia="es-ES"/>
        </w:rPr>
        <w:t>:</w:t>
      </w:r>
    </w:p>
    <w:p w14:paraId="6E1E35AE" w14:textId="4F88C2C8" w:rsidR="0090789F" w:rsidRDefault="00A175FC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L</w:t>
      </w:r>
      <w:r w:rsidR="00784B25" w:rsidRPr="00A175FC">
        <w:rPr>
          <w:rFonts w:ascii="Bookman Old Style" w:eastAsia="Times New Roman" w:hAnsi="Bookman Old Style" w:cs="Arial"/>
          <w:lang w:val="es-ES" w:eastAsia="es-ES"/>
        </w:rPr>
        <w:t xml:space="preserve">as razones </w:t>
      </w:r>
      <w:r w:rsidR="00E12E34" w:rsidRPr="00A175FC">
        <w:rPr>
          <w:rFonts w:ascii="Bookman Old Style" w:eastAsia="Times New Roman" w:hAnsi="Bookman Old Style" w:cs="Arial"/>
          <w:lang w:val="es-ES" w:eastAsia="es-ES"/>
        </w:rPr>
        <w:t xml:space="preserve">de necesidad, urgencia y justificación </w:t>
      </w:r>
      <w:r w:rsidR="00784B25" w:rsidRPr="00A175FC">
        <w:rPr>
          <w:rFonts w:ascii="Bookman Old Style" w:eastAsia="Times New Roman" w:hAnsi="Bookman Old Style" w:cs="Arial"/>
          <w:lang w:val="es-ES" w:eastAsia="es-ES"/>
        </w:rPr>
        <w:t>que motivaron la dación de</w:t>
      </w:r>
      <w:r w:rsidR="00CB5104">
        <w:rPr>
          <w:rFonts w:ascii="Bookman Old Style" w:eastAsia="Times New Roman" w:hAnsi="Bookman Old Style" w:cs="Arial"/>
          <w:lang w:val="es-ES" w:eastAsia="es-ES"/>
        </w:rPr>
        <w:t xml:space="preserve">: i) el </w:t>
      </w:r>
      <w:r w:rsidR="00784B25" w:rsidRPr="00A175FC">
        <w:rPr>
          <w:rFonts w:ascii="Bookman Old Style" w:eastAsia="Times New Roman" w:hAnsi="Bookman Old Style" w:cs="Arial"/>
          <w:lang w:val="es-ES" w:eastAsia="es-ES"/>
        </w:rPr>
        <w:t xml:space="preserve">Decreto de Urgencia 006-2020, que crea el Sistema Nacional de Transformación Digital; y </w:t>
      </w:r>
      <w:r w:rsidR="00CB5104">
        <w:rPr>
          <w:rFonts w:ascii="Bookman Old Style" w:eastAsia="Times New Roman" w:hAnsi="Bookman Old Style" w:cs="Arial"/>
          <w:lang w:val="es-ES" w:eastAsia="es-ES"/>
        </w:rPr>
        <w:t xml:space="preserve">ii) el </w:t>
      </w:r>
      <w:r w:rsidR="00784B25" w:rsidRPr="00A175FC">
        <w:rPr>
          <w:rFonts w:ascii="Bookman Old Style" w:eastAsia="Times New Roman" w:hAnsi="Bookman Old Style" w:cs="Arial"/>
          <w:lang w:val="es-ES" w:eastAsia="es-ES"/>
        </w:rPr>
        <w:t>Decreto de Urgencia 007-2020, que aprueba el Marco de Confianza Digital y dispone medidas para su fortalecimiento</w:t>
      </w:r>
      <w:r w:rsidR="00A702C0" w:rsidRPr="00A175FC">
        <w:rPr>
          <w:rFonts w:ascii="Bookman Old Style" w:eastAsia="Times New Roman" w:hAnsi="Bookman Old Style" w:cs="Arial"/>
          <w:lang w:val="es-ES" w:eastAsia="es-ES"/>
        </w:rPr>
        <w:t>.</w:t>
      </w:r>
    </w:p>
    <w:p w14:paraId="319546A6" w14:textId="318BAECB" w:rsidR="00A175FC" w:rsidRDefault="00CB5104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>Detalle</w:t>
      </w:r>
      <w:r w:rsidR="00C600E9">
        <w:rPr>
          <w:rFonts w:ascii="Bookman Old Style" w:eastAsia="Times New Roman" w:hAnsi="Bookman Old Style" w:cs="Arial"/>
          <w:lang w:val="es-ES" w:eastAsia="es-ES"/>
        </w:rPr>
        <w:t xml:space="preserve"> de</w:t>
      </w:r>
      <w:r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E1008">
        <w:rPr>
          <w:rFonts w:ascii="Bookman Old Style" w:eastAsia="Times New Roman" w:hAnsi="Bookman Old Style" w:cs="Arial"/>
          <w:lang w:val="es-ES" w:eastAsia="es-ES"/>
        </w:rPr>
        <w:t xml:space="preserve">la </w:t>
      </w:r>
      <w:r w:rsidR="00A175FC">
        <w:rPr>
          <w:rFonts w:ascii="Bookman Old Style" w:eastAsia="Times New Roman" w:hAnsi="Bookman Old Style" w:cs="Arial"/>
          <w:lang w:val="es-ES" w:eastAsia="es-ES"/>
        </w:rPr>
        <w:t>Política y Estrategia Nacional de Transformación Digital</w:t>
      </w:r>
      <w:r w:rsidR="008E1008">
        <w:rPr>
          <w:rFonts w:ascii="Bookman Old Style" w:eastAsia="Times New Roman" w:hAnsi="Bookman Old Style" w:cs="Arial"/>
          <w:lang w:val="es-ES" w:eastAsia="es-ES"/>
        </w:rPr>
        <w:t>; del Registro Nacional de Incidentes de Seguridad Digital</w:t>
      </w:r>
      <w:r>
        <w:rPr>
          <w:rFonts w:ascii="Bookman Old Style" w:eastAsia="Times New Roman" w:hAnsi="Bookman Old Style" w:cs="Arial"/>
          <w:lang w:val="es-ES" w:eastAsia="es-ES"/>
        </w:rPr>
        <w:t xml:space="preserve"> y</w:t>
      </w:r>
      <w:r w:rsidR="008E1008">
        <w:rPr>
          <w:rFonts w:ascii="Bookman Old Style" w:eastAsia="Times New Roman" w:hAnsi="Bookman Old Style" w:cs="Arial"/>
          <w:lang w:val="es-ES" w:eastAsia="es-ES"/>
        </w:rPr>
        <w:t xml:space="preserve"> las normas lineamientos y directivas para su funcionamiento</w:t>
      </w:r>
      <w:r>
        <w:rPr>
          <w:rFonts w:ascii="Bookman Old Style" w:eastAsia="Times New Roman" w:hAnsi="Bookman Old Style" w:cs="Arial"/>
          <w:lang w:val="es-ES" w:eastAsia="es-ES"/>
        </w:rPr>
        <w:t xml:space="preserve">. Asimismo, </w:t>
      </w:r>
      <w:r w:rsidR="009F13B4">
        <w:rPr>
          <w:rFonts w:ascii="Bookman Old Style" w:eastAsia="Times New Roman" w:hAnsi="Bookman Old Style" w:cs="Arial"/>
          <w:lang w:val="es-ES" w:eastAsia="es-ES"/>
        </w:rPr>
        <w:t xml:space="preserve">la reglamentación de los </w:t>
      </w:r>
      <w:r w:rsidR="009F13B4" w:rsidRPr="00A175FC">
        <w:rPr>
          <w:rFonts w:ascii="Bookman Old Style" w:eastAsia="Times New Roman" w:hAnsi="Bookman Old Style" w:cs="Arial"/>
          <w:lang w:val="es-ES" w:eastAsia="es-ES"/>
        </w:rPr>
        <w:t>Decreto de Urgencia 006-2020</w:t>
      </w:r>
      <w:r w:rsidR="009F13B4">
        <w:rPr>
          <w:rFonts w:ascii="Bookman Old Style" w:eastAsia="Times New Roman" w:hAnsi="Bookman Old Style" w:cs="Arial"/>
          <w:lang w:val="es-ES" w:eastAsia="es-ES"/>
        </w:rPr>
        <w:t xml:space="preserve"> y </w:t>
      </w:r>
      <w:r w:rsidR="009F13B4" w:rsidRPr="00A175FC">
        <w:rPr>
          <w:rFonts w:ascii="Bookman Old Style" w:eastAsia="Times New Roman" w:hAnsi="Bookman Old Style" w:cs="Arial"/>
          <w:lang w:val="es-ES" w:eastAsia="es-ES"/>
        </w:rPr>
        <w:t>Decreto de Urgencia 00</w:t>
      </w:r>
      <w:r w:rsidR="009F13B4">
        <w:rPr>
          <w:rFonts w:ascii="Bookman Old Style" w:eastAsia="Times New Roman" w:hAnsi="Bookman Old Style" w:cs="Arial"/>
          <w:lang w:val="es-ES" w:eastAsia="es-ES"/>
        </w:rPr>
        <w:t>7</w:t>
      </w:r>
      <w:r w:rsidR="009F13B4" w:rsidRPr="00A175FC">
        <w:rPr>
          <w:rFonts w:ascii="Bookman Old Style" w:eastAsia="Times New Roman" w:hAnsi="Bookman Old Style" w:cs="Arial"/>
          <w:lang w:val="es-ES" w:eastAsia="es-ES"/>
        </w:rPr>
        <w:t>-2020</w:t>
      </w:r>
      <w:r w:rsidR="00A175FC">
        <w:rPr>
          <w:rFonts w:ascii="Bookman Old Style" w:eastAsia="Times New Roman" w:hAnsi="Bookman Old Style" w:cs="Arial"/>
          <w:lang w:val="es-ES" w:eastAsia="es-ES"/>
        </w:rPr>
        <w:t>.</w:t>
      </w:r>
    </w:p>
    <w:p w14:paraId="2DBF1DF5" w14:textId="6AC84694" w:rsidR="00E11723" w:rsidRDefault="00E11723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Acciones implementadas para la gestión e impulso de la Red Nacional de Estado Peruano (REDNACE) y la Red Nacional de Investigación y Educación (RNIE).</w:t>
      </w:r>
    </w:p>
    <w:p w14:paraId="10ED45D6" w14:textId="3863FB95" w:rsidR="00F84F49" w:rsidRDefault="00F84F49" w:rsidP="00F84F4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predictamen </w:t>
      </w:r>
      <w:r w:rsidR="00F32808">
        <w:rPr>
          <w:rFonts w:ascii="Bookman Old Style" w:eastAsia="Times New Roman" w:hAnsi="Bookman Old Style" w:cs="Arial"/>
          <w:lang w:val="es-ES" w:eastAsia="es-ES"/>
        </w:rPr>
        <w:t xml:space="preserve">negativo </w:t>
      </w:r>
      <w:r w:rsidR="000F4DDC">
        <w:rPr>
          <w:rFonts w:ascii="Bookman Old Style" w:eastAsia="Times New Roman" w:hAnsi="Bookman Old Style" w:cs="Arial"/>
          <w:lang w:val="es-ES" w:eastAsia="es-ES"/>
        </w:rPr>
        <w:t>recaído en l</w:t>
      </w:r>
      <w:r w:rsidR="00F32808">
        <w:rPr>
          <w:rFonts w:ascii="Bookman Old Style" w:eastAsia="Times New Roman" w:hAnsi="Bookman Old Style" w:cs="Arial"/>
          <w:lang w:val="es-ES" w:eastAsia="es-ES"/>
        </w:rPr>
        <w:t>os</w:t>
      </w:r>
      <w:r w:rsidR="000F4DDC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</w:t>
      </w:r>
      <w:r w:rsidR="00F32808">
        <w:rPr>
          <w:rFonts w:ascii="Bookman Old Style" w:eastAsia="Times New Roman" w:hAnsi="Bookman Old Style" w:cs="Arial"/>
          <w:b/>
          <w:bCs/>
          <w:lang w:val="es-ES" w:eastAsia="es-ES"/>
        </w:rPr>
        <w:t>s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 de Ley </w:t>
      </w:r>
      <w:r w:rsidR="000F4DDC">
        <w:rPr>
          <w:rFonts w:ascii="Bookman Old Style" w:eastAsia="Times New Roman" w:hAnsi="Bookman Old Style" w:cs="Arial"/>
          <w:b/>
          <w:bCs/>
          <w:lang w:val="es-ES" w:eastAsia="es-ES"/>
        </w:rPr>
        <w:t>45</w:t>
      </w:r>
      <w:r w:rsidR="00F32808">
        <w:rPr>
          <w:rFonts w:ascii="Bookman Old Style" w:eastAsia="Times New Roman" w:hAnsi="Bookman Old Style" w:cs="Arial"/>
          <w:b/>
          <w:bCs/>
          <w:lang w:val="es-ES" w:eastAsia="es-ES"/>
        </w:rPr>
        <w:t>10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/201</w:t>
      </w:r>
      <w:r w:rsidR="000F4DDC">
        <w:rPr>
          <w:rFonts w:ascii="Bookman Old Style" w:eastAsia="Times New Roman" w:hAnsi="Bookman Old Style" w:cs="Arial"/>
          <w:b/>
          <w:bCs/>
          <w:lang w:val="es-ES" w:eastAsia="es-ES"/>
        </w:rPr>
        <w:t>8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-</w:t>
      </w:r>
      <w:r w:rsidR="000F4DDC">
        <w:rPr>
          <w:rFonts w:ascii="Bookman Old Style" w:eastAsia="Times New Roman" w:hAnsi="Bookman Old Style" w:cs="Arial"/>
          <w:b/>
          <w:bCs/>
          <w:lang w:val="es-ES" w:eastAsia="es-ES"/>
        </w:rPr>
        <w:t>CR</w:t>
      </w:r>
      <w:r w:rsidR="00F32808">
        <w:rPr>
          <w:rFonts w:ascii="Bookman Old Style" w:eastAsia="Times New Roman" w:hAnsi="Bookman Old Style" w:cs="Arial"/>
          <w:b/>
          <w:bCs/>
          <w:lang w:val="es-ES" w:eastAsia="es-ES"/>
        </w:rPr>
        <w:t>; 4539/2018-CR y 4603/2018-CR</w:t>
      </w:r>
      <w:r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F32808">
        <w:rPr>
          <w:rFonts w:ascii="Bookman Old Style" w:eastAsia="Times New Roman" w:hAnsi="Bookman Old Style" w:cs="Arial"/>
          <w:lang w:val="es-ES" w:eastAsia="es-ES"/>
        </w:rPr>
        <w:t>que propone</w:t>
      </w:r>
      <w:r w:rsidR="004A58EA">
        <w:rPr>
          <w:rFonts w:ascii="Bookman Old Style" w:eastAsia="Times New Roman" w:hAnsi="Bookman Old Style" w:cs="Arial"/>
          <w:lang w:val="es-ES" w:eastAsia="es-ES"/>
        </w:rPr>
        <w:t>n</w:t>
      </w:r>
      <w:r w:rsidR="00F32808">
        <w:rPr>
          <w:rFonts w:ascii="Bookman Old Style" w:eastAsia="Times New Roman" w:hAnsi="Bookman Old Style" w:cs="Arial"/>
          <w:lang w:val="es-ES" w:eastAsia="es-ES"/>
        </w:rPr>
        <w:t xml:space="preserve"> declarar de necesidad pública e interés nacional la creación de un ministerio relacionado con la ciencia, innovación y tecnología, </w:t>
      </w:r>
      <w:r w:rsidR="00FB0C36">
        <w:rPr>
          <w:rFonts w:ascii="Bookman Old Style" w:eastAsia="Times New Roman" w:hAnsi="Bookman Old Style" w:cs="Arial"/>
          <w:lang w:val="es-ES" w:eastAsia="es-ES"/>
        </w:rPr>
        <w:t xml:space="preserve">recomendando </w:t>
      </w:r>
      <w:r w:rsidR="004A58EA">
        <w:rPr>
          <w:rFonts w:ascii="Bookman Old Style" w:eastAsia="Times New Roman" w:hAnsi="Bookman Old Style" w:cs="Arial"/>
          <w:lang w:val="es-ES" w:eastAsia="es-ES"/>
        </w:rPr>
        <w:t>su no aprobación y su envío al a</w:t>
      </w:r>
      <w:r w:rsidR="00FB0C36">
        <w:rPr>
          <w:rFonts w:ascii="Bookman Old Style" w:eastAsia="Times New Roman" w:hAnsi="Bookman Old Style" w:cs="Arial"/>
          <w:lang w:val="es-ES" w:eastAsia="es-ES"/>
        </w:rPr>
        <w:t>rchivo.</w:t>
      </w:r>
    </w:p>
    <w:p w14:paraId="69BF03B2" w14:textId="3AD4930B" w:rsidR="007300A3" w:rsidRDefault="007300A3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D351F57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F558E">
        <w:rPr>
          <w:rFonts w:ascii="Bookman Old Style" w:eastAsia="Times New Roman" w:hAnsi="Bookman Old Style" w:cs="Arial"/>
          <w:lang w:val="es-ES" w:eastAsia="es-ES"/>
        </w:rPr>
        <w:t>23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junio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3540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4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6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9"/>
  </w:num>
  <w:num w:numId="4">
    <w:abstractNumId w:val="37"/>
  </w:num>
  <w:num w:numId="5">
    <w:abstractNumId w:val="23"/>
  </w:num>
  <w:num w:numId="6">
    <w:abstractNumId w:val="32"/>
  </w:num>
  <w:num w:numId="7">
    <w:abstractNumId w:val="29"/>
  </w:num>
  <w:num w:numId="8">
    <w:abstractNumId w:val="31"/>
  </w:num>
  <w:num w:numId="9">
    <w:abstractNumId w:val="1"/>
  </w:num>
  <w:num w:numId="10">
    <w:abstractNumId w:val="14"/>
  </w:num>
  <w:num w:numId="11">
    <w:abstractNumId w:val="30"/>
  </w:num>
  <w:num w:numId="12">
    <w:abstractNumId w:val="15"/>
  </w:num>
  <w:num w:numId="13">
    <w:abstractNumId w:val="34"/>
  </w:num>
  <w:num w:numId="14">
    <w:abstractNumId w:val="36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8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6"/>
  </w:num>
  <w:num w:numId="38">
    <w:abstractNumId w:val="35"/>
  </w:num>
  <w:num w:numId="39">
    <w:abstractNumId w:val="28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b01d27-5748-4b5c-b1b3-2d0369a1db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4</cp:revision>
  <cp:lastPrinted>2019-07-08T14:58:00Z</cp:lastPrinted>
  <dcterms:created xsi:type="dcterms:W3CDTF">2020-06-22T21:51:00Z</dcterms:created>
  <dcterms:modified xsi:type="dcterms:W3CDTF">2020-06-22T21:52:00Z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